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205E0605" w14:textId="77777777" w:rsidR="00E8003C" w:rsidRPr="009C4BCD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BCD">
        <w:rPr>
          <w:rFonts w:ascii="Times New Roman" w:hAnsi="Times New Roman"/>
          <w:sz w:val="28"/>
          <w:szCs w:val="28"/>
        </w:rPr>
        <w:t>УТВЕРЖДЕНО</w:t>
      </w:r>
    </w:p>
    <w:p w14:paraId="5219BE10" w14:textId="77777777" w:rsidR="00E8003C" w:rsidRPr="009C4BCD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BCD">
        <w:rPr>
          <w:rFonts w:ascii="Times New Roman" w:hAnsi="Times New Roman"/>
          <w:sz w:val="28"/>
          <w:szCs w:val="28"/>
        </w:rPr>
        <w:t>решением совета депутатов</w:t>
      </w:r>
    </w:p>
    <w:p w14:paraId="409D5A42" w14:textId="77777777" w:rsidR="00E8003C" w:rsidRPr="009C4BCD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BCD">
        <w:rPr>
          <w:rFonts w:ascii="Times New Roman" w:hAnsi="Times New Roman"/>
          <w:sz w:val="28"/>
          <w:szCs w:val="28"/>
        </w:rPr>
        <w:t>муниципального образования</w:t>
      </w:r>
    </w:p>
    <w:p w14:paraId="6F9C65C6" w14:textId="77777777" w:rsidR="00E8003C" w:rsidRPr="009C4BCD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BCD">
        <w:rPr>
          <w:rFonts w:ascii="Times New Roman" w:hAnsi="Times New Roman"/>
          <w:sz w:val="28"/>
          <w:szCs w:val="28"/>
        </w:rPr>
        <w:t>«Город Выборг» Выборгского района</w:t>
      </w:r>
    </w:p>
    <w:p w14:paraId="5DF947ED" w14:textId="77777777" w:rsidR="00E8003C" w:rsidRPr="009C4BCD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BCD">
        <w:rPr>
          <w:rFonts w:ascii="Times New Roman" w:hAnsi="Times New Roman"/>
          <w:sz w:val="28"/>
          <w:szCs w:val="28"/>
        </w:rPr>
        <w:t>Ленинградской области</w:t>
      </w:r>
    </w:p>
    <w:p w14:paraId="3F49379F" w14:textId="621683B3" w:rsidR="00E8003C" w:rsidRPr="009C4BCD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BCD">
        <w:rPr>
          <w:rFonts w:ascii="Times New Roman" w:hAnsi="Times New Roman"/>
          <w:sz w:val="28"/>
          <w:szCs w:val="28"/>
        </w:rPr>
        <w:t xml:space="preserve">от </w:t>
      </w:r>
      <w:r w:rsidR="001F6386">
        <w:rPr>
          <w:rFonts w:ascii="Times New Roman" w:hAnsi="Times New Roman"/>
          <w:sz w:val="28"/>
          <w:szCs w:val="28"/>
        </w:rPr>
        <w:t xml:space="preserve">6 декабря 2022 </w:t>
      </w:r>
      <w:r w:rsidRPr="009C4BCD">
        <w:rPr>
          <w:rFonts w:ascii="Times New Roman" w:hAnsi="Times New Roman"/>
          <w:sz w:val="28"/>
          <w:szCs w:val="28"/>
        </w:rPr>
        <w:t xml:space="preserve">года № </w:t>
      </w:r>
      <w:r w:rsidR="00D03EB5">
        <w:rPr>
          <w:rFonts w:ascii="Times New Roman" w:hAnsi="Times New Roman"/>
          <w:sz w:val="28"/>
          <w:szCs w:val="28"/>
        </w:rPr>
        <w:t>158</w:t>
      </w:r>
    </w:p>
    <w:p w14:paraId="76E7B782" w14:textId="77777777" w:rsidR="00E8003C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BCD">
        <w:rPr>
          <w:rFonts w:ascii="Times New Roman" w:hAnsi="Times New Roman"/>
          <w:sz w:val="28"/>
          <w:szCs w:val="28"/>
        </w:rPr>
        <w:t>в редакции решения</w:t>
      </w:r>
    </w:p>
    <w:p w14:paraId="3277F3E2" w14:textId="633C00DD" w:rsidR="00E8003C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BCD">
        <w:rPr>
          <w:rFonts w:ascii="Times New Roman" w:hAnsi="Times New Roman"/>
          <w:sz w:val="28"/>
          <w:szCs w:val="28"/>
        </w:rPr>
        <w:t xml:space="preserve">от </w:t>
      </w:r>
      <w:r w:rsidR="00E5312E">
        <w:rPr>
          <w:rFonts w:ascii="Times New Roman" w:hAnsi="Times New Roman"/>
          <w:sz w:val="28"/>
          <w:szCs w:val="28"/>
        </w:rPr>
        <w:t xml:space="preserve">21 февраля </w:t>
      </w:r>
      <w:r w:rsidR="00D03EB5">
        <w:rPr>
          <w:rFonts w:ascii="Times New Roman" w:hAnsi="Times New Roman"/>
          <w:sz w:val="28"/>
          <w:szCs w:val="28"/>
        </w:rPr>
        <w:t>2023</w:t>
      </w:r>
      <w:r w:rsidRPr="009C4BCD">
        <w:rPr>
          <w:rFonts w:ascii="Times New Roman" w:hAnsi="Times New Roman"/>
          <w:sz w:val="28"/>
          <w:szCs w:val="28"/>
        </w:rPr>
        <w:t xml:space="preserve"> года №</w:t>
      </w:r>
      <w:r w:rsidR="00F413C1">
        <w:rPr>
          <w:rFonts w:ascii="Times New Roman" w:hAnsi="Times New Roman"/>
          <w:sz w:val="28"/>
          <w:szCs w:val="28"/>
        </w:rPr>
        <w:t xml:space="preserve"> 164</w:t>
      </w:r>
    </w:p>
    <w:p w14:paraId="3ED3F01B" w14:textId="77777777" w:rsidR="00E8003C" w:rsidRPr="009C4BCD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</w:p>
    <w:p w14:paraId="63AF0ED4" w14:textId="00E2A969" w:rsidR="00E8003C" w:rsidRPr="009C4BCD" w:rsidRDefault="00E8003C" w:rsidP="009C4BCD">
      <w:pPr>
        <w:spacing w:after="0" w:line="240" w:lineRule="auto"/>
        <w:jc w:val="right"/>
        <w:rPr>
          <w:rFonts w:ascii="Times New Roman" w:hAnsi="Times New Roman"/>
          <w:sz w:val="28"/>
          <w:szCs w:val="28"/>
        </w:rPr>
      </w:pPr>
      <w:r w:rsidRPr="009C4BCD">
        <w:rPr>
          <w:rFonts w:ascii="Times New Roman" w:hAnsi="Times New Roman"/>
          <w:sz w:val="28"/>
          <w:szCs w:val="28"/>
        </w:rPr>
        <w:t xml:space="preserve">(приложение </w:t>
      </w:r>
      <w:r w:rsidR="00D03EB5">
        <w:rPr>
          <w:rFonts w:ascii="Times New Roman" w:hAnsi="Times New Roman"/>
          <w:sz w:val="28"/>
          <w:szCs w:val="28"/>
        </w:rPr>
        <w:t>9</w:t>
      </w:r>
      <w:r w:rsidRPr="009C4BCD">
        <w:rPr>
          <w:rFonts w:ascii="Times New Roman" w:hAnsi="Times New Roman"/>
          <w:sz w:val="28"/>
          <w:szCs w:val="28"/>
        </w:rPr>
        <w:t>)</w:t>
      </w:r>
    </w:p>
    <w:p w14:paraId="4DD8BEBF" w14:textId="77777777" w:rsidR="00E8003C" w:rsidRDefault="00E8003C" w:rsidP="00566197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</w:p>
    <w:p w14:paraId="7FAB0731" w14:textId="77777777" w:rsidR="0050404B" w:rsidRDefault="00E8003C" w:rsidP="00A2392C">
      <w:pPr>
        <w:spacing w:after="0" w:line="240" w:lineRule="auto"/>
        <w:jc w:val="center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ПОРЯДОК</w:t>
      </w:r>
    </w:p>
    <w:p w14:paraId="0F1A762A" w14:textId="25B3D97B" w:rsidR="00E8003C" w:rsidRPr="00D4067B" w:rsidRDefault="00E8003C" w:rsidP="00A2392C">
      <w:pPr>
        <w:spacing w:after="0" w:line="240" w:lineRule="auto"/>
        <w:jc w:val="center"/>
        <w:rPr>
          <w:rFonts w:ascii="Times New Roman" w:hAnsi="Times New Roman"/>
          <w:spacing w:val="100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ПРЕДОСТАВЛЕНИЯ СУБСИДИЙ ИЗ БЮДЖЕТА МУНИЦИПАЛЬНОГО ОБРАЗОВАНИЯ «ГОРОД ВЫБОРГ» ВЫБОРГСКОГО РАЙОНА ЛЕНИНГРАДСКОЙ ОБЛАСТИ В ЦЕЛЯХ ФИНАНСОВОГО ОБЕСПЕЧЕНИЯ (ВОЗМЕЩЕНИЯ) ЗАТРАТ НА РЕАЛИЗАЦИЮ МЕРОПРИЯТИЙ ПО ПРИСПОСОБЛЕНИЮ ОБЩЕГО ИМУЩЕСТВА В МНОГОКВАРТИРНЫХ ДОМАХ, РАСПОЛОЖЕННЫХ НА ТЕРРИТОРИИ МУНИЦИПАЛЬНОГО ОБРАЗОВАНИЯ «ГОРОД ВЫБОРГ» ВЫБОРГСКОГО РАЙОНА ЛЕНИНГРАДСКОЙ ОБЛАСТИ, С УЧЕТОМ ПОТРЕБНОСТЕЙ ИНВАЛИДОВ НА 202</w:t>
      </w:r>
      <w:r w:rsidR="00203DFF">
        <w:rPr>
          <w:rFonts w:ascii="Times New Roman" w:hAnsi="Times New Roman"/>
          <w:sz w:val="28"/>
          <w:szCs w:val="28"/>
        </w:rPr>
        <w:t>3</w:t>
      </w:r>
      <w:r w:rsidRPr="00D4067B">
        <w:rPr>
          <w:rFonts w:ascii="Times New Roman" w:hAnsi="Times New Roman"/>
          <w:sz w:val="28"/>
          <w:szCs w:val="28"/>
        </w:rPr>
        <w:t xml:space="preserve"> И НА ПЛАНОВЫЙ ПЕРИОД 202</w:t>
      </w:r>
      <w:r w:rsidR="00203DFF">
        <w:rPr>
          <w:rFonts w:ascii="Times New Roman" w:hAnsi="Times New Roman"/>
          <w:sz w:val="28"/>
          <w:szCs w:val="28"/>
        </w:rPr>
        <w:t>4</w:t>
      </w:r>
      <w:r w:rsidRPr="00D4067B">
        <w:rPr>
          <w:rFonts w:ascii="Times New Roman" w:hAnsi="Times New Roman"/>
          <w:sz w:val="28"/>
          <w:szCs w:val="28"/>
        </w:rPr>
        <w:t xml:space="preserve"> И 202</w:t>
      </w:r>
      <w:r w:rsidR="00203DFF">
        <w:rPr>
          <w:rFonts w:ascii="Times New Roman" w:hAnsi="Times New Roman"/>
          <w:sz w:val="28"/>
          <w:szCs w:val="28"/>
        </w:rPr>
        <w:t>5</w:t>
      </w:r>
      <w:r w:rsidRPr="00D4067B">
        <w:rPr>
          <w:rFonts w:ascii="Times New Roman" w:hAnsi="Times New Roman"/>
          <w:sz w:val="28"/>
          <w:szCs w:val="28"/>
        </w:rPr>
        <w:t xml:space="preserve"> ГОДОВ</w:t>
      </w:r>
    </w:p>
    <w:p w14:paraId="0533D565" w14:textId="77777777" w:rsidR="00E8003C" w:rsidRPr="00D4067B" w:rsidRDefault="00E8003C" w:rsidP="00B763A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Статья 1. Общие положения</w:t>
      </w:r>
    </w:p>
    <w:p w14:paraId="308E36A5" w14:textId="1779FE6B" w:rsidR="00E8003C" w:rsidRPr="00D4067B" w:rsidRDefault="00E8003C" w:rsidP="00B763A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 xml:space="preserve">1. </w:t>
      </w:r>
      <w:r w:rsidRPr="00D4067B">
        <w:rPr>
          <w:rFonts w:ascii="Times New Roman" w:hAnsi="Times New Roman"/>
          <w:sz w:val="28"/>
          <w:szCs w:val="28"/>
        </w:rPr>
        <w:t>Настоящий Порядок разработан в соответствии со статьей 78 Бюджетного кодекса Российской Федерации, Федеральным законом от 06 октября 2003 года № 131-ФЗ «Об общих принципах организации местного самоуправления в Российской Федерации», ст</w:t>
      </w:r>
      <w:r>
        <w:rPr>
          <w:rFonts w:ascii="Times New Roman" w:hAnsi="Times New Roman"/>
          <w:sz w:val="28"/>
          <w:szCs w:val="28"/>
        </w:rPr>
        <w:t>атьей</w:t>
      </w:r>
      <w:r w:rsidRPr="00D4067B">
        <w:rPr>
          <w:rFonts w:ascii="Times New Roman" w:hAnsi="Times New Roman"/>
          <w:sz w:val="28"/>
          <w:szCs w:val="28"/>
        </w:rPr>
        <w:t xml:space="preserve"> 15 Федерального закона от 24</w:t>
      </w:r>
      <w:r>
        <w:rPr>
          <w:rFonts w:ascii="Times New Roman" w:hAnsi="Times New Roman"/>
          <w:sz w:val="28"/>
          <w:szCs w:val="28"/>
        </w:rPr>
        <w:t xml:space="preserve"> ноября </w:t>
      </w:r>
      <w:r w:rsidRPr="00D4067B">
        <w:rPr>
          <w:rFonts w:ascii="Times New Roman" w:hAnsi="Times New Roman"/>
          <w:sz w:val="28"/>
          <w:szCs w:val="28"/>
        </w:rPr>
        <w:t>1995</w:t>
      </w:r>
      <w:r>
        <w:rPr>
          <w:rFonts w:ascii="Times New Roman" w:hAnsi="Times New Roman"/>
          <w:sz w:val="28"/>
          <w:szCs w:val="28"/>
        </w:rPr>
        <w:t xml:space="preserve"> года</w:t>
      </w:r>
      <w:r w:rsidRPr="00D4067B">
        <w:rPr>
          <w:rFonts w:ascii="Times New Roman" w:hAnsi="Times New Roman"/>
          <w:sz w:val="28"/>
          <w:szCs w:val="28"/>
        </w:rPr>
        <w:t xml:space="preserve"> </w:t>
      </w:r>
      <w:r>
        <w:rPr>
          <w:rFonts w:ascii="Times New Roman" w:hAnsi="Times New Roman"/>
          <w:sz w:val="28"/>
          <w:szCs w:val="28"/>
        </w:rPr>
        <w:t>№ 181-ФЗ «</w:t>
      </w:r>
      <w:r w:rsidRPr="00D4067B">
        <w:rPr>
          <w:rFonts w:ascii="Times New Roman" w:hAnsi="Times New Roman"/>
          <w:sz w:val="28"/>
          <w:szCs w:val="28"/>
        </w:rPr>
        <w:t>О социальной защите инвалидов в Российской Федерации</w:t>
      </w:r>
      <w:r>
        <w:rPr>
          <w:rFonts w:ascii="Times New Roman" w:hAnsi="Times New Roman"/>
          <w:sz w:val="28"/>
          <w:szCs w:val="28"/>
        </w:rPr>
        <w:t>»</w:t>
      </w:r>
      <w:r w:rsidRPr="00D4067B">
        <w:rPr>
          <w:rFonts w:ascii="Times New Roman" w:hAnsi="Times New Roman"/>
          <w:sz w:val="28"/>
          <w:szCs w:val="28"/>
        </w:rPr>
        <w:t>, постановлением Правительства Российской Федерации от 09 июля 2016 года № 649 «О мерах по приспособлению жилых помещений и/или общего имущества в многоквартирном доме с учетом потребностей инвалидов»</w:t>
      </w:r>
      <w:r w:rsidR="0034479D">
        <w:rPr>
          <w:rFonts w:ascii="Times New Roman" w:hAnsi="Times New Roman"/>
          <w:sz w:val="28"/>
          <w:szCs w:val="28"/>
        </w:rPr>
        <w:t>, решением Совета депутатов четвёртого созыва МО «Город Выборг» Выборгского района Ленинградской области от 29.03.2022 № 119 «Об установлении дополнительных мер социальной поддержки для отдельных категорий граждан»</w:t>
      </w:r>
      <w:r w:rsidRPr="00D4067B">
        <w:rPr>
          <w:rFonts w:ascii="Times New Roman" w:hAnsi="Times New Roman"/>
          <w:sz w:val="28"/>
          <w:szCs w:val="28"/>
        </w:rPr>
        <w:t xml:space="preserve">, и определяет цели и условия предоставления и расходования субсидий из бюджета муниципального образования «Город Выборг» Выборгского района юридическим лицам (за исключением субсидий государственным (муниципальным) учреждениям) на реализацию мероприятий по приспособлению общего имущества в многоквартирных домах, расположенных на территории МО «Город Выборг», с учетом </w:t>
      </w:r>
      <w:r w:rsidRPr="00D4067B">
        <w:rPr>
          <w:rFonts w:ascii="Times New Roman" w:hAnsi="Times New Roman"/>
          <w:color w:val="000000"/>
          <w:sz w:val="28"/>
          <w:szCs w:val="28"/>
        </w:rPr>
        <w:t>потребностей инвалидов, в том числе порядок возврата субсидий в случае не использования в отчетном финансовом году.</w:t>
      </w:r>
    </w:p>
    <w:p w14:paraId="5AD31F32" w14:textId="3966570A" w:rsidR="00E8003C" w:rsidRPr="00D4067B" w:rsidRDefault="00E8003C" w:rsidP="00B763A9">
      <w:pPr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4067B">
        <w:rPr>
          <w:rFonts w:ascii="Times New Roman" w:hAnsi="Times New Roman"/>
          <w:sz w:val="28"/>
          <w:szCs w:val="28"/>
          <w:lang w:eastAsia="ru-RU"/>
        </w:rPr>
        <w:t>1.1. Понятия и термины, применяемые в Настоящем Порядке</w:t>
      </w:r>
      <w:r w:rsidR="00E5312E">
        <w:rPr>
          <w:rFonts w:ascii="Times New Roman" w:hAnsi="Times New Roman"/>
          <w:sz w:val="28"/>
          <w:szCs w:val="28"/>
          <w:lang w:eastAsia="ru-RU"/>
        </w:rPr>
        <w:t>:</w:t>
      </w:r>
    </w:p>
    <w:p w14:paraId="7060B766" w14:textId="77777777" w:rsidR="00E8003C" w:rsidRPr="00D4067B" w:rsidRDefault="00E8003C" w:rsidP="00F413C1">
      <w:pPr>
        <w:widowControl w:val="0"/>
        <w:spacing w:after="0" w:line="240" w:lineRule="auto"/>
        <w:ind w:firstLine="709"/>
        <w:jc w:val="both"/>
        <w:outlineLvl w:val="0"/>
        <w:rPr>
          <w:rFonts w:ascii="Times New Roman" w:hAnsi="Times New Roman"/>
          <w:sz w:val="28"/>
          <w:szCs w:val="28"/>
          <w:lang w:eastAsia="ru-RU"/>
        </w:rPr>
      </w:pPr>
      <w:r w:rsidRPr="00D4067B">
        <w:rPr>
          <w:rFonts w:ascii="Times New Roman" w:hAnsi="Times New Roman"/>
          <w:sz w:val="28"/>
          <w:szCs w:val="28"/>
          <w:lang w:eastAsia="ru-RU"/>
        </w:rPr>
        <w:t xml:space="preserve">- Претендент на получение субсидии - юридическое лицо (за </w:t>
      </w:r>
      <w:r w:rsidRPr="00D4067B">
        <w:rPr>
          <w:rFonts w:ascii="Times New Roman" w:hAnsi="Times New Roman"/>
          <w:sz w:val="28"/>
          <w:szCs w:val="28"/>
          <w:lang w:eastAsia="ru-RU"/>
        </w:rPr>
        <w:lastRenderedPageBreak/>
        <w:t>исключением государственных учреждений) - производители товаров, работ и услуг, подавшие заявку на получение субсидий распорядителю субсидии;</w:t>
      </w:r>
    </w:p>
    <w:p w14:paraId="4968B605" w14:textId="77777777" w:rsidR="00E8003C" w:rsidRPr="00D4067B" w:rsidRDefault="00E8003C" w:rsidP="00B763A9">
      <w:pPr>
        <w:shd w:val="clear" w:color="auto" w:fill="FFFFFF"/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67B">
        <w:rPr>
          <w:rFonts w:ascii="Times New Roman" w:hAnsi="Times New Roman"/>
          <w:sz w:val="28"/>
          <w:szCs w:val="28"/>
          <w:lang w:eastAsia="ru-RU"/>
        </w:rPr>
        <w:t>- Получатель субсидии - претендент на получение субсидии, в отношении которого принято решение распорядителем субсидии о предоставлении средств из бюджета МО «Город Выборг»;</w:t>
      </w:r>
    </w:p>
    <w:p w14:paraId="511BC24B" w14:textId="77777777" w:rsidR="00E8003C" w:rsidRPr="00D4067B" w:rsidRDefault="00E8003C" w:rsidP="00B763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 xml:space="preserve">2. Субсидия предоставляется в целях финансового обеспечения (возмещения) затрат </w:t>
      </w:r>
      <w:r w:rsidRPr="00D4067B">
        <w:rPr>
          <w:rFonts w:ascii="Times New Roman" w:hAnsi="Times New Roman"/>
          <w:sz w:val="28"/>
          <w:szCs w:val="28"/>
        </w:rPr>
        <w:t xml:space="preserve">на реализацию мероприятий по приспособлению общего имущества в многоквартирных домах, расположенных на территории МО «Город Выборг», с учетом </w:t>
      </w:r>
      <w:r w:rsidRPr="00D4067B">
        <w:rPr>
          <w:rFonts w:ascii="Times New Roman" w:hAnsi="Times New Roman"/>
          <w:color w:val="000000"/>
          <w:sz w:val="28"/>
          <w:szCs w:val="28"/>
        </w:rPr>
        <w:t>потребностей инвалидов</w:t>
      </w:r>
      <w:r w:rsidRPr="00D4067B">
        <w:rPr>
          <w:rFonts w:ascii="Times New Roman" w:hAnsi="Times New Roman"/>
          <w:bCs/>
          <w:color w:val="000000"/>
          <w:sz w:val="28"/>
          <w:szCs w:val="28"/>
        </w:rPr>
        <w:t>.</w:t>
      </w:r>
    </w:p>
    <w:p w14:paraId="30F9A757" w14:textId="77777777" w:rsidR="00E8003C" w:rsidRPr="00D4067B" w:rsidRDefault="00E8003C" w:rsidP="00B763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>Иных целей предоставления субсидии не предусмотрено.</w:t>
      </w:r>
    </w:p>
    <w:p w14:paraId="74958440" w14:textId="77777777" w:rsidR="00E8003C" w:rsidRPr="00D4067B" w:rsidRDefault="00E8003C" w:rsidP="00B763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>3. Главным распорядителем бюджетных средств по предоставлению субсидии, осуществляющим предоставление субсидии в пределах бюджетных ассигнований, предусмотренных бюджетом МО «Город Выборг», является администрация муниципального образования «Выборгский район» Ленинградской области (далее – Администрация).</w:t>
      </w:r>
    </w:p>
    <w:p w14:paraId="26FF8EAD" w14:textId="209D5DBB" w:rsidR="00E8003C" w:rsidRPr="00D4067B" w:rsidRDefault="00E8003C" w:rsidP="00B763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 xml:space="preserve">4. </w:t>
      </w:r>
      <w:r w:rsidRPr="00D4067B">
        <w:rPr>
          <w:rFonts w:ascii="Times New Roman" w:hAnsi="Times New Roman"/>
          <w:sz w:val="28"/>
          <w:szCs w:val="28"/>
        </w:rPr>
        <w:t xml:space="preserve">Предоставление субсидии осуществляется </w:t>
      </w:r>
      <w:r w:rsidR="002B7EAE">
        <w:rPr>
          <w:rFonts w:ascii="Times New Roman" w:hAnsi="Times New Roman"/>
          <w:sz w:val="28"/>
          <w:szCs w:val="28"/>
        </w:rPr>
        <w:t xml:space="preserve">на основании отбора, </w:t>
      </w:r>
      <w:r w:rsidRPr="00D4067B">
        <w:rPr>
          <w:rFonts w:ascii="Times New Roman" w:hAnsi="Times New Roman"/>
          <w:sz w:val="28"/>
          <w:szCs w:val="28"/>
        </w:rPr>
        <w:t>в заявительном порядке за счет средств бюджета МО «Город Выборг» в пределах бюджетных ассигнований, утвержденных решением совета депутатов о бюджете МО «Город Выборг» по КБК 901-0501-0440224160-800.</w:t>
      </w:r>
    </w:p>
    <w:p w14:paraId="35114D67" w14:textId="77777777" w:rsidR="00E8003C" w:rsidRPr="00D4067B" w:rsidRDefault="00E8003C" w:rsidP="00B763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67B">
        <w:rPr>
          <w:rFonts w:ascii="Times New Roman" w:hAnsi="Times New Roman"/>
          <w:sz w:val="28"/>
          <w:szCs w:val="28"/>
        </w:rPr>
        <w:t xml:space="preserve">5. </w:t>
      </w:r>
      <w:r w:rsidRPr="00D4067B">
        <w:rPr>
          <w:rFonts w:ascii="Times New Roman" w:hAnsi="Times New Roman"/>
          <w:sz w:val="28"/>
          <w:szCs w:val="28"/>
          <w:lang w:eastAsia="ru-RU"/>
        </w:rPr>
        <w:t>Категории организаций, которым предоставляются субсидия: управляющие организации, то есть в отношении многоквартирного дома выбран способ управления, предусмотренный п</w:t>
      </w:r>
      <w:r>
        <w:rPr>
          <w:rFonts w:ascii="Times New Roman" w:hAnsi="Times New Roman"/>
          <w:sz w:val="28"/>
          <w:szCs w:val="28"/>
          <w:lang w:eastAsia="ru-RU"/>
        </w:rPr>
        <w:t>унктом</w:t>
      </w:r>
      <w:r w:rsidRPr="00D4067B">
        <w:rPr>
          <w:rFonts w:ascii="Times New Roman" w:hAnsi="Times New Roman"/>
          <w:sz w:val="28"/>
          <w:szCs w:val="28"/>
          <w:lang w:eastAsia="ru-RU"/>
        </w:rPr>
        <w:t xml:space="preserve"> 3 ч</w:t>
      </w:r>
      <w:r>
        <w:rPr>
          <w:rFonts w:ascii="Times New Roman" w:hAnsi="Times New Roman"/>
          <w:sz w:val="28"/>
          <w:szCs w:val="28"/>
          <w:lang w:eastAsia="ru-RU"/>
        </w:rPr>
        <w:t>асти</w:t>
      </w:r>
      <w:r w:rsidRPr="00D4067B">
        <w:rPr>
          <w:rFonts w:ascii="Times New Roman" w:hAnsi="Times New Roman"/>
          <w:sz w:val="28"/>
          <w:szCs w:val="28"/>
          <w:lang w:eastAsia="ru-RU"/>
        </w:rPr>
        <w:t xml:space="preserve"> 2 ст</w:t>
      </w:r>
      <w:r>
        <w:rPr>
          <w:rFonts w:ascii="Times New Roman" w:hAnsi="Times New Roman"/>
          <w:sz w:val="28"/>
          <w:szCs w:val="28"/>
          <w:lang w:eastAsia="ru-RU"/>
        </w:rPr>
        <w:t>атьи</w:t>
      </w:r>
      <w:r w:rsidRPr="00D4067B">
        <w:rPr>
          <w:rFonts w:ascii="Times New Roman" w:hAnsi="Times New Roman"/>
          <w:sz w:val="28"/>
          <w:szCs w:val="28"/>
          <w:lang w:eastAsia="ru-RU"/>
        </w:rPr>
        <w:t xml:space="preserve"> 161 Жилищного кодекса РФ. </w:t>
      </w:r>
    </w:p>
    <w:p w14:paraId="73D337FD" w14:textId="04B502FC" w:rsidR="00E8003C" w:rsidRPr="00D4067B" w:rsidRDefault="00E8003C" w:rsidP="00B763A9">
      <w:pPr>
        <w:tabs>
          <w:tab w:val="left" w:pos="993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  <w:lang w:eastAsia="ru-RU"/>
        </w:rPr>
      </w:pPr>
      <w:r w:rsidRPr="00D4067B">
        <w:rPr>
          <w:rFonts w:ascii="Times New Roman" w:hAnsi="Times New Roman"/>
          <w:color w:val="000000"/>
          <w:sz w:val="28"/>
          <w:szCs w:val="28"/>
          <w:lang w:eastAsia="ru-RU"/>
        </w:rPr>
        <w:t>6. Критерием отбора претендентов для предоставления субсидии на обеспечение (</w:t>
      </w:r>
      <w:r w:rsidRPr="00D4067B">
        <w:rPr>
          <w:rFonts w:ascii="Times New Roman" w:hAnsi="Times New Roman"/>
          <w:sz w:val="28"/>
          <w:szCs w:val="28"/>
          <w:lang w:eastAsia="ru-RU"/>
        </w:rPr>
        <w:t xml:space="preserve">возмещение) затрат на реализацию мероприятий по приспособлению общего имущества в многоквартирных домах, расположенных на территории МО «Город Выборг», с учетом потребностей инвалидов является отнесение </w:t>
      </w:r>
      <w:r w:rsidR="003E0465">
        <w:rPr>
          <w:rFonts w:ascii="Times New Roman" w:hAnsi="Times New Roman"/>
          <w:sz w:val="28"/>
          <w:szCs w:val="28"/>
          <w:lang w:eastAsia="ru-RU"/>
        </w:rPr>
        <w:t>претендентов</w:t>
      </w:r>
      <w:r w:rsidRPr="00D4067B">
        <w:rPr>
          <w:rFonts w:ascii="Times New Roman" w:hAnsi="Times New Roman"/>
          <w:sz w:val="28"/>
          <w:szCs w:val="28"/>
          <w:lang w:eastAsia="ru-RU"/>
        </w:rPr>
        <w:t xml:space="preserve"> к категории «управляющая организация». </w:t>
      </w:r>
    </w:p>
    <w:p w14:paraId="0917E15F" w14:textId="77777777" w:rsidR="00E8003C" w:rsidRPr="00D4067B" w:rsidRDefault="00E8003C" w:rsidP="00B763A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Статья 2. Условия, размер и порядок предоставления субсидии</w:t>
      </w:r>
    </w:p>
    <w:p w14:paraId="742DA1BF" w14:textId="77777777" w:rsidR="00E8003C" w:rsidRPr="00D4067B" w:rsidRDefault="00E8003C" w:rsidP="00B763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>1. Условия предоставления субсидий:</w:t>
      </w:r>
    </w:p>
    <w:p w14:paraId="15A30AFC" w14:textId="77777777" w:rsidR="00E8003C" w:rsidRPr="00D4067B" w:rsidRDefault="00E8003C" w:rsidP="00B763A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- многоквартирные дома должны быть расположены на территории МО «Город Выборг»;</w:t>
      </w:r>
    </w:p>
    <w:p w14:paraId="2AE91CEC" w14:textId="77777777" w:rsidR="00E8003C" w:rsidRPr="00D4067B" w:rsidRDefault="00E8003C" w:rsidP="00B763A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- многоквартирные дома не признаны аварийными и подлежащими сносу;</w:t>
      </w:r>
    </w:p>
    <w:p w14:paraId="4C074620" w14:textId="77777777" w:rsidR="00E8003C" w:rsidRPr="00D4067B" w:rsidRDefault="00E8003C" w:rsidP="00B763A9">
      <w:pPr>
        <w:shd w:val="clear" w:color="auto" w:fill="FFFFFF"/>
        <w:spacing w:after="0" w:line="240" w:lineRule="auto"/>
        <w:ind w:firstLine="709"/>
        <w:jc w:val="both"/>
        <w:textAlignment w:val="baseline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- наличие заключения о возможности приспособления общего имущества в многоквартирном доме, в котором проживает инвалид, с учетом потребностей инвалида и обеспечения условий доступности для инвалида, вынесенного муниципальной комиссией по обследованию жилых помещений инвалидов и общего имущества в многоквартирных домах, в которых проживают инвалиды, в целях его приспособления с учетом потребностей инвалидов и обеспечения условий доступности для инвалидов;</w:t>
      </w:r>
    </w:p>
    <w:p w14:paraId="4E1A22E6" w14:textId="77777777" w:rsidR="00E8003C" w:rsidRPr="00D4067B" w:rsidRDefault="00E8003C" w:rsidP="00B763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>- представление Претендентом документов в соответствии с настоящим порядком;</w:t>
      </w:r>
    </w:p>
    <w:p w14:paraId="5BB9B343" w14:textId="77777777" w:rsidR="00E8003C" w:rsidRPr="00D4067B" w:rsidRDefault="00E8003C" w:rsidP="00B763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lastRenderedPageBreak/>
        <w:t>- заключение Соглашения о предоставлении субсидии между Администрацией и получателем субсидии;</w:t>
      </w:r>
    </w:p>
    <w:p w14:paraId="7E1EE5C8" w14:textId="77777777" w:rsidR="00E8003C" w:rsidRPr="00D4067B" w:rsidRDefault="00E8003C" w:rsidP="00B763A9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>- соответствие Претендента на получение субсидии требованиям:</w:t>
      </w:r>
    </w:p>
    <w:p w14:paraId="67CD8BDE" w14:textId="2447FDA8" w:rsidR="006C096C" w:rsidRPr="006C096C" w:rsidRDefault="006C096C" w:rsidP="006C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096C">
        <w:rPr>
          <w:rFonts w:ascii="Times New Roman" w:eastAsia="Times New Roman" w:hAnsi="Times New Roman"/>
          <w:sz w:val="28"/>
          <w:szCs w:val="28"/>
          <w:lang w:eastAsia="ru-RU"/>
        </w:rPr>
        <w:t xml:space="preserve">- Претендент не должен получать в текущем году средств из бюджетов бюджетной системы Российской Федерации в соответствии с иными нормативными правовыми актами, муниципальными правовыми актами на цели проведения </w:t>
      </w:r>
      <w:r w:rsidR="00402886">
        <w:rPr>
          <w:rFonts w:ascii="Times New Roman" w:eastAsia="Times New Roman" w:hAnsi="Times New Roman"/>
          <w:sz w:val="28"/>
          <w:szCs w:val="28"/>
          <w:lang w:eastAsia="ru-RU"/>
        </w:rPr>
        <w:t>приспособления общего имущества многоквартирного дома, в котором проживает инвалид, в отношении которого планируется проведение мероприятий</w:t>
      </w:r>
      <w:r w:rsidRPr="006C096C">
        <w:rPr>
          <w:rFonts w:ascii="Times New Roman" w:eastAsia="Times New Roman" w:hAnsi="Times New Roman"/>
          <w:sz w:val="28"/>
          <w:szCs w:val="28"/>
          <w:lang w:eastAsia="ru-RU"/>
        </w:rPr>
        <w:t>;</w:t>
      </w:r>
    </w:p>
    <w:p w14:paraId="4C240A3D" w14:textId="77777777" w:rsidR="006C096C" w:rsidRPr="006C096C" w:rsidRDefault="006C096C" w:rsidP="006C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096C">
        <w:rPr>
          <w:rFonts w:ascii="Times New Roman" w:eastAsia="Times New Roman" w:hAnsi="Times New Roman"/>
          <w:sz w:val="28"/>
          <w:szCs w:val="28"/>
          <w:lang w:eastAsia="ru-RU"/>
        </w:rPr>
        <w:t>- Претендент на получение субсидии не должен находиться в реестре недобросовестных поставщиков (подрядчиков, исполнителей) в связи с отказом от исполнения заключенных государственных (муниципальных) контрактов о поставке товаров, выполнении работ, оказании услуг по причине введения политических или экономических санкций иностранными государствами, совершающими недружественные действия в отношении Российской Федерации, граждан Российской Федерации или российских юридических лиц, и (или) введением иностранными государствами, государственными объединениями и (или) союзами и (или) государственными (межгосударственными) учреждениями иностранных государств или государственных объединений и (или) союзов мер ограничительного характера;</w:t>
      </w:r>
    </w:p>
    <w:p w14:paraId="1DA9B5F5" w14:textId="77777777" w:rsidR="006C096C" w:rsidRPr="006C096C" w:rsidRDefault="006C096C" w:rsidP="006C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096C">
        <w:rPr>
          <w:rFonts w:ascii="Times New Roman" w:eastAsia="Times New Roman" w:hAnsi="Times New Roman"/>
          <w:sz w:val="28"/>
          <w:szCs w:val="28"/>
          <w:lang w:eastAsia="ru-RU"/>
        </w:rPr>
        <w:t>- у Претендента на получение субсидии должна отсутствовать просроченная задолженность по возврату в соответствующий бюджет бюджетной системы Российской Федерации субсидий, бюджетных инвестиций, предоставленных, в том числе в соответствии с иными правовыми актами, и иная просроченная задолженность в соответствии с бюджетом бюджетной системы Российской Федерации;</w:t>
      </w:r>
    </w:p>
    <w:p w14:paraId="12B62BC8" w14:textId="4FF8744F" w:rsidR="006C096C" w:rsidRPr="006C096C" w:rsidRDefault="006C096C" w:rsidP="006C096C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096C">
        <w:rPr>
          <w:rFonts w:ascii="Times New Roman" w:eastAsia="Times New Roman" w:hAnsi="Times New Roman"/>
          <w:sz w:val="28"/>
          <w:szCs w:val="28"/>
          <w:lang w:eastAsia="ru-RU"/>
        </w:rPr>
        <w:t>- Претендент на получение субсидии не долж</w:t>
      </w:r>
      <w:r w:rsidR="00FE3903">
        <w:rPr>
          <w:rFonts w:ascii="Times New Roman" w:eastAsia="Times New Roman" w:hAnsi="Times New Roman"/>
          <w:sz w:val="28"/>
          <w:szCs w:val="28"/>
          <w:lang w:eastAsia="ru-RU"/>
        </w:rPr>
        <w:t>е</w:t>
      </w:r>
      <w:r w:rsidRPr="006C096C">
        <w:rPr>
          <w:rFonts w:ascii="Times New Roman" w:eastAsia="Times New Roman" w:hAnsi="Times New Roman"/>
          <w:sz w:val="28"/>
          <w:szCs w:val="28"/>
          <w:lang w:eastAsia="ru-RU"/>
        </w:rPr>
        <w:t>н находиться в процессе реорганизации, ликвидации или банкротства, что подтверждается предоставлением выписки из ЕГРЮЛ.</w:t>
      </w:r>
    </w:p>
    <w:p w14:paraId="71BA5ED6" w14:textId="77777777" w:rsidR="006C096C" w:rsidRPr="006C096C" w:rsidRDefault="006C096C" w:rsidP="006C096C">
      <w:pPr>
        <w:autoSpaceDE w:val="0"/>
        <w:autoSpaceDN w:val="0"/>
        <w:adjustRightInd w:val="0"/>
        <w:spacing w:after="0" w:line="240" w:lineRule="auto"/>
        <w:ind w:firstLine="708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096C">
        <w:rPr>
          <w:rFonts w:ascii="Times New Roman" w:eastAsia="Times New Roman" w:hAnsi="Times New Roman"/>
          <w:sz w:val="28"/>
          <w:szCs w:val="28"/>
          <w:lang w:eastAsia="ru-RU"/>
        </w:rPr>
        <w:t>- В реестре дисквалифицированных лиц должны отсутствовать сведения о дисквалифицированных руководителе, членах коллегиального исполнительного органа, лице, исполняющем функции единоличного исполнительного органа, или главном бухгалтере претендента на получение субсидии;</w:t>
      </w:r>
    </w:p>
    <w:p w14:paraId="79374A69" w14:textId="53D8799B" w:rsidR="009E6A53" w:rsidRPr="009E6A53" w:rsidRDefault="006C096C" w:rsidP="009E6A53">
      <w:pPr>
        <w:autoSpaceDE w:val="0"/>
        <w:autoSpaceDN w:val="0"/>
        <w:adjustRightInd w:val="0"/>
        <w:spacing w:after="0" w:line="240" w:lineRule="auto"/>
        <w:ind w:firstLine="540"/>
        <w:jc w:val="both"/>
        <w:rPr>
          <w:rFonts w:ascii="Times New Roman" w:hAnsi="Times New Roman"/>
          <w:sz w:val="28"/>
          <w:szCs w:val="28"/>
          <w:lang w:eastAsia="ru-RU"/>
        </w:rPr>
      </w:pPr>
      <w:r w:rsidRPr="006C096C">
        <w:rPr>
          <w:rFonts w:ascii="Times New Roman" w:eastAsia="Times New Roman" w:hAnsi="Times New Roman"/>
          <w:sz w:val="28"/>
          <w:szCs w:val="28"/>
          <w:lang w:eastAsia="ru-RU"/>
        </w:rPr>
        <w:t>-</w:t>
      </w:r>
      <w:r w:rsidRPr="009E6A53">
        <w:rPr>
          <w:rFonts w:ascii="Times New Roman" w:eastAsia="Times New Roman" w:hAnsi="Times New Roman"/>
          <w:sz w:val="28"/>
          <w:szCs w:val="28"/>
          <w:lang w:eastAsia="ru-RU"/>
        </w:rPr>
        <w:t xml:space="preserve"> </w:t>
      </w:r>
      <w:r w:rsidR="00FE3903">
        <w:rPr>
          <w:rFonts w:ascii="Times New Roman" w:hAnsi="Times New Roman"/>
          <w:sz w:val="28"/>
          <w:szCs w:val="28"/>
          <w:lang w:eastAsia="ru-RU"/>
        </w:rPr>
        <w:t>Претендент</w:t>
      </w:r>
      <w:r w:rsidR="009E6A53" w:rsidRPr="00D03EB5">
        <w:rPr>
          <w:rFonts w:ascii="Times New Roman" w:hAnsi="Times New Roman"/>
          <w:sz w:val="28"/>
          <w:szCs w:val="28"/>
          <w:lang w:eastAsia="ru-RU"/>
        </w:rPr>
        <w:t xml:space="preserve"> не долж</w:t>
      </w:r>
      <w:r w:rsidR="00FE3903">
        <w:rPr>
          <w:rFonts w:ascii="Times New Roman" w:hAnsi="Times New Roman"/>
          <w:sz w:val="28"/>
          <w:szCs w:val="28"/>
          <w:lang w:eastAsia="ru-RU"/>
        </w:rPr>
        <w:t>е</w:t>
      </w:r>
      <w:r w:rsidR="009E6A53" w:rsidRPr="00D03EB5">
        <w:rPr>
          <w:rFonts w:ascii="Times New Roman" w:hAnsi="Times New Roman"/>
          <w:sz w:val="28"/>
          <w:szCs w:val="28"/>
          <w:lang w:eastAsia="ru-RU"/>
        </w:rPr>
        <w:t>н являться иностранным юридическим лиц</w:t>
      </w:r>
      <w:r w:rsidR="0050404B">
        <w:rPr>
          <w:rFonts w:ascii="Times New Roman" w:hAnsi="Times New Roman"/>
          <w:sz w:val="28"/>
          <w:szCs w:val="28"/>
          <w:lang w:eastAsia="ru-RU"/>
        </w:rPr>
        <w:t>о</w:t>
      </w:r>
      <w:r w:rsidR="009E6A53" w:rsidRPr="00D03EB5">
        <w:rPr>
          <w:rFonts w:ascii="Times New Roman" w:hAnsi="Times New Roman"/>
          <w:sz w:val="28"/>
          <w:szCs w:val="28"/>
          <w:lang w:eastAsia="ru-RU"/>
        </w:rPr>
        <w:t>м, в том числе местом регистрации котор</w:t>
      </w:r>
      <w:r w:rsidR="00165AC9">
        <w:rPr>
          <w:rFonts w:ascii="Times New Roman" w:hAnsi="Times New Roman"/>
          <w:sz w:val="28"/>
          <w:szCs w:val="28"/>
          <w:lang w:eastAsia="ru-RU"/>
        </w:rPr>
        <w:t>ого</w:t>
      </w:r>
      <w:r w:rsidR="009E6A53" w:rsidRPr="00D03EB5">
        <w:rPr>
          <w:rFonts w:ascii="Times New Roman" w:hAnsi="Times New Roman"/>
          <w:sz w:val="28"/>
          <w:szCs w:val="28"/>
          <w:lang w:eastAsia="ru-RU"/>
        </w:rPr>
        <w:t xml:space="preserve"> является государство или территория, включенные в утверждаемый Министерством финансов Российской Федерации перечень государств и территорий, используемых для промежуточного (офшорного) владения активами в Российской Федерации (далее - офшорные компании), а также российским юридическим лиц</w:t>
      </w:r>
      <w:r w:rsidR="00165AC9">
        <w:rPr>
          <w:rFonts w:ascii="Times New Roman" w:hAnsi="Times New Roman"/>
          <w:sz w:val="28"/>
          <w:szCs w:val="28"/>
          <w:lang w:eastAsia="ru-RU"/>
        </w:rPr>
        <w:t>ом</w:t>
      </w:r>
      <w:r w:rsidR="009E6A53" w:rsidRPr="00D03EB5">
        <w:rPr>
          <w:rFonts w:ascii="Times New Roman" w:hAnsi="Times New Roman"/>
          <w:sz w:val="28"/>
          <w:szCs w:val="28"/>
          <w:lang w:eastAsia="ru-RU"/>
        </w:rPr>
        <w:t>, в уставном (складочном) капитале котор</w:t>
      </w:r>
      <w:r w:rsidR="00165AC9">
        <w:rPr>
          <w:rFonts w:ascii="Times New Roman" w:hAnsi="Times New Roman"/>
          <w:sz w:val="28"/>
          <w:szCs w:val="28"/>
          <w:lang w:eastAsia="ru-RU"/>
        </w:rPr>
        <w:t>ого</w:t>
      </w:r>
      <w:r w:rsidR="009E6A53" w:rsidRPr="00D03EB5">
        <w:rPr>
          <w:rFonts w:ascii="Times New Roman" w:hAnsi="Times New Roman"/>
          <w:sz w:val="28"/>
          <w:szCs w:val="28"/>
          <w:lang w:eastAsia="ru-RU"/>
        </w:rPr>
        <w:t xml:space="preserve"> доля прямого или косвенного (через третьих лиц) участия офшорных компаний в совокупности превышает 25 процентов (если иное не предусмотрено законодательством Российской Федерации). При расчете доли участия офшорных компаний в капитале </w:t>
      </w:r>
      <w:r w:rsidR="009E6A53" w:rsidRPr="00D03EB5">
        <w:rPr>
          <w:rFonts w:ascii="Times New Roman" w:hAnsi="Times New Roman"/>
          <w:sz w:val="28"/>
          <w:szCs w:val="28"/>
          <w:lang w:eastAsia="ru-RU"/>
        </w:rPr>
        <w:lastRenderedPageBreak/>
        <w:t>российских юридических лиц не учитывается прямое и (или) косвенное участие офшорных компаний в капитале публичных акционерных обществ (в том числе со статусом международной компании), акции которых обращаются на организованных торгах в Российской Федерации, а также косвенное участие таких офшорных компаний в капитале других российских юридических лиц, реализованное через участие в капитале указанных публичных акционерных обществ;</w:t>
      </w:r>
    </w:p>
    <w:p w14:paraId="6B9BB37D" w14:textId="7D9FDEE7" w:rsidR="006C096C" w:rsidRDefault="006C096C" w:rsidP="00E531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6C096C">
        <w:rPr>
          <w:rFonts w:ascii="Times New Roman" w:eastAsia="Times New Roman" w:hAnsi="Times New Roman"/>
          <w:sz w:val="28"/>
          <w:szCs w:val="28"/>
          <w:lang w:eastAsia="ru-RU"/>
        </w:rPr>
        <w:t>- Претендент на получение субсидии не должен находиться в перечне организаций и физических лиц, в отношении которых имеются сведения об их причастности к экстремистской деятельности или терроризму, либо в перечне организаций и физических лиц, в отношении которых имеются сведения об их причастности к распространению оружия массового уничтожения (в случае, если такие требования предусмотрены правовым актом)</w:t>
      </w:r>
      <w:r w:rsidR="000B1B63">
        <w:rPr>
          <w:rFonts w:ascii="Times New Roman" w:eastAsia="Times New Roman" w:hAnsi="Times New Roman"/>
          <w:sz w:val="28"/>
          <w:szCs w:val="28"/>
          <w:lang w:eastAsia="ru-RU"/>
        </w:rPr>
        <w:t>.</w:t>
      </w:r>
    </w:p>
    <w:p w14:paraId="527A0D44" w14:textId="2625E21E" w:rsidR="0025590C" w:rsidRDefault="0025590C" w:rsidP="00E531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E440AD">
        <w:rPr>
          <w:rFonts w:ascii="Times New Roman" w:eastAsia="Times New Roman" w:hAnsi="Times New Roman"/>
          <w:sz w:val="28"/>
          <w:szCs w:val="28"/>
          <w:lang w:eastAsia="ru-RU"/>
        </w:rPr>
        <w:t>- у Претендента на получение субсидии должна отсутствовать неисполненная обязанность по уплате налогов, сборов, страховых взносов, пеней, штрафов, процентов, подлежащих уплате в соответствии с законодательством Российской Федерации о налогах и сборах.</w:t>
      </w:r>
    </w:p>
    <w:p w14:paraId="4A8B8DBC" w14:textId="4C6AB9B5" w:rsidR="00E8003C" w:rsidRPr="00D4067B" w:rsidRDefault="00E8003C" w:rsidP="00E531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D4067B">
        <w:rPr>
          <w:rFonts w:ascii="Times New Roman" w:hAnsi="Times New Roman"/>
          <w:sz w:val="28"/>
          <w:szCs w:val="28"/>
        </w:rPr>
        <w:t>Предоставление субсидий из бюджета МО «Город Выборг» осуществляется на основании соглашений о предоставлении субсидий, заключаемых между Администрацией и получателем субсидии, в которых должны быть предусмотрены:</w:t>
      </w:r>
    </w:p>
    <w:p w14:paraId="11F52981" w14:textId="77777777" w:rsidR="008754E1" w:rsidRPr="008754E1" w:rsidRDefault="008754E1" w:rsidP="00E531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E1">
        <w:rPr>
          <w:rFonts w:ascii="Times New Roman" w:eastAsia="Times New Roman" w:hAnsi="Times New Roman"/>
          <w:sz w:val="28"/>
          <w:szCs w:val="28"/>
          <w:lang w:eastAsia="ru-RU"/>
        </w:rPr>
        <w:t>- предмет соглашения, которым определяется цель предоставления субсидии;</w:t>
      </w:r>
    </w:p>
    <w:p w14:paraId="054602D9" w14:textId="77777777" w:rsidR="008754E1" w:rsidRPr="008754E1" w:rsidRDefault="008754E1" w:rsidP="00E531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E1">
        <w:rPr>
          <w:rFonts w:ascii="Times New Roman" w:eastAsia="Times New Roman" w:hAnsi="Times New Roman"/>
          <w:sz w:val="28"/>
          <w:szCs w:val="28"/>
          <w:lang w:eastAsia="ru-RU"/>
        </w:rPr>
        <w:t>- обязательства сторон, в которых перечисляются условия и сроки предоставления субсидии, размер субсидии;</w:t>
      </w:r>
    </w:p>
    <w:p w14:paraId="69E7EF29" w14:textId="77777777" w:rsidR="008754E1" w:rsidRPr="008754E1" w:rsidRDefault="008754E1" w:rsidP="00E531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E1">
        <w:rPr>
          <w:rFonts w:ascii="Times New Roman" w:eastAsia="Times New Roman" w:hAnsi="Times New Roman"/>
          <w:sz w:val="28"/>
          <w:szCs w:val="28"/>
          <w:lang w:eastAsia="ru-RU"/>
        </w:rPr>
        <w:t>- обязательства по целевому использованию субсидии;</w:t>
      </w:r>
    </w:p>
    <w:p w14:paraId="01CED7CF" w14:textId="77777777" w:rsidR="008754E1" w:rsidRPr="008754E1" w:rsidRDefault="008754E1" w:rsidP="00E531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E1">
        <w:rPr>
          <w:rFonts w:ascii="Times New Roman" w:eastAsia="Times New Roman" w:hAnsi="Times New Roman"/>
          <w:sz w:val="28"/>
          <w:szCs w:val="28"/>
          <w:lang w:eastAsia="ru-RU"/>
        </w:rPr>
        <w:t>- ответственность за несоблюдение условий соглашения, предусматривающая возврат в бюджет МО «Город Выборг» суммы субсидии в случаях ее нецелевого использования в установленные сроки;</w:t>
      </w:r>
    </w:p>
    <w:p w14:paraId="7739C07E" w14:textId="77777777" w:rsidR="008754E1" w:rsidRPr="008E1350" w:rsidRDefault="008754E1" w:rsidP="00E531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8754E1">
        <w:rPr>
          <w:rFonts w:ascii="Times New Roman" w:eastAsia="Times New Roman" w:hAnsi="Times New Roman"/>
          <w:sz w:val="28"/>
          <w:szCs w:val="28"/>
          <w:lang w:eastAsia="ru-RU"/>
        </w:rPr>
        <w:t xml:space="preserve">- согласие получателей субсидии на осуществление Администрацией и </w:t>
      </w:r>
      <w:r w:rsidRPr="008E1350">
        <w:rPr>
          <w:rFonts w:ascii="Times New Roman" w:eastAsia="Times New Roman" w:hAnsi="Times New Roman"/>
          <w:sz w:val="28"/>
          <w:szCs w:val="28"/>
          <w:lang w:eastAsia="ru-RU"/>
        </w:rPr>
        <w:t>органами муниципального финансового контроля проверок соблюдения получателями субсидии условий, целей и порядка предоставления субсидии;</w:t>
      </w:r>
    </w:p>
    <w:p w14:paraId="528DF317" w14:textId="433119DD" w:rsidR="008E1350" w:rsidRPr="008E1350" w:rsidRDefault="008E1350" w:rsidP="00E531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8E1350">
        <w:rPr>
          <w:rFonts w:ascii="Times New Roman" w:hAnsi="Times New Roman"/>
          <w:sz w:val="28"/>
          <w:szCs w:val="28"/>
        </w:rPr>
        <w:t xml:space="preserve">- обязанность Администрации проводить проверки выполнения условий </w:t>
      </w:r>
      <w:r w:rsidRPr="00FC731A">
        <w:rPr>
          <w:rFonts w:ascii="Times New Roman" w:hAnsi="Times New Roman"/>
          <w:sz w:val="28"/>
          <w:szCs w:val="28"/>
        </w:rPr>
        <w:t>и порядка</w:t>
      </w:r>
      <w:r w:rsidRPr="008E1350">
        <w:rPr>
          <w:rFonts w:ascii="Times New Roman" w:hAnsi="Times New Roman"/>
          <w:sz w:val="28"/>
          <w:szCs w:val="28"/>
        </w:rPr>
        <w:t xml:space="preserve"> предоставлени</w:t>
      </w:r>
      <w:r w:rsidR="00FC731A">
        <w:rPr>
          <w:rFonts w:ascii="Times New Roman" w:hAnsi="Times New Roman"/>
          <w:sz w:val="28"/>
          <w:szCs w:val="28"/>
        </w:rPr>
        <w:t>я</w:t>
      </w:r>
      <w:r w:rsidRPr="008E1350">
        <w:rPr>
          <w:rFonts w:ascii="Times New Roman" w:hAnsi="Times New Roman"/>
          <w:sz w:val="28"/>
          <w:szCs w:val="28"/>
        </w:rPr>
        <w:t xml:space="preserve"> субсидии;</w:t>
      </w:r>
    </w:p>
    <w:p w14:paraId="2C2BABC7" w14:textId="77777777" w:rsidR="008754E1" w:rsidRPr="008E1350" w:rsidRDefault="008754E1" w:rsidP="00E5312E">
      <w:pPr>
        <w:widowControl w:val="0"/>
        <w:autoSpaceDE w:val="0"/>
        <w:autoSpaceDN w:val="0"/>
        <w:adjustRightInd w:val="0"/>
        <w:spacing w:after="0" w:line="240" w:lineRule="auto"/>
        <w:ind w:firstLine="709"/>
        <w:jc w:val="both"/>
        <w:rPr>
          <w:rFonts w:ascii="Times New Roman" w:eastAsia="Times New Roman" w:hAnsi="Times New Roman"/>
          <w:color w:val="000000"/>
          <w:sz w:val="28"/>
          <w:szCs w:val="28"/>
          <w:lang w:eastAsia="ru-RU"/>
        </w:rPr>
      </w:pPr>
      <w:r w:rsidRPr="008E1350">
        <w:rPr>
          <w:rFonts w:ascii="Times New Roman" w:eastAsia="Times New Roman" w:hAnsi="Times New Roman"/>
          <w:color w:val="000000"/>
          <w:sz w:val="28"/>
          <w:szCs w:val="28"/>
          <w:lang w:eastAsia="ru-RU"/>
        </w:rPr>
        <w:t xml:space="preserve">- порядок </w:t>
      </w:r>
      <w:r w:rsidRPr="008E1350">
        <w:rPr>
          <w:rFonts w:ascii="Times New Roman" w:eastAsia="Times New Roman" w:hAnsi="Times New Roman"/>
          <w:sz w:val="28"/>
          <w:szCs w:val="28"/>
          <w:lang w:eastAsia="ru-RU"/>
        </w:rPr>
        <w:t>расторжения и изменения соглашения.</w:t>
      </w:r>
    </w:p>
    <w:p w14:paraId="7C54970D" w14:textId="4755C901" w:rsidR="00E8003C" w:rsidRPr="00D4067B" w:rsidRDefault="00E8003C" w:rsidP="00E5312E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3. Размер субсидии определяется сметной стоимостью и объемом выполненных в текущем году работ</w:t>
      </w:r>
      <w:r w:rsidRPr="00D4067B">
        <w:rPr>
          <w:rFonts w:ascii="Times New Roman" w:hAnsi="Times New Roman"/>
          <w:color w:val="000000"/>
          <w:sz w:val="28"/>
          <w:szCs w:val="28"/>
        </w:rPr>
        <w:t xml:space="preserve"> </w:t>
      </w:r>
      <w:r w:rsidRPr="00D4067B">
        <w:rPr>
          <w:rFonts w:ascii="Times New Roman" w:hAnsi="Times New Roman"/>
          <w:sz w:val="28"/>
          <w:szCs w:val="28"/>
        </w:rPr>
        <w:t xml:space="preserve">по приспособлению общего имущества в многоквартирных домах, расположенных на территории МО «Город Выборг», с учетом </w:t>
      </w:r>
      <w:r w:rsidRPr="00D4067B">
        <w:rPr>
          <w:rFonts w:ascii="Times New Roman" w:hAnsi="Times New Roman"/>
          <w:color w:val="000000"/>
          <w:sz w:val="28"/>
          <w:szCs w:val="28"/>
        </w:rPr>
        <w:t>потребностей инвалидов, включая стоимость подготовки проектной документации.</w:t>
      </w:r>
    </w:p>
    <w:p w14:paraId="5433C1A3" w14:textId="2D8D168B" w:rsidR="00E8003C" w:rsidRPr="00D4067B" w:rsidRDefault="00E8003C" w:rsidP="00E5312E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4. Перечисление субсидии осуществляется на основании перечня документов, определяемого Администрацией.</w:t>
      </w:r>
    </w:p>
    <w:p w14:paraId="6098640D" w14:textId="356339D5" w:rsidR="00E8003C" w:rsidRPr="00D4067B" w:rsidRDefault="00E8003C" w:rsidP="00E5312E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 xml:space="preserve">5. При формировании проекта решения совета депутатов муниципального образования «Город Выборг» Ленинградской области «О </w:t>
      </w:r>
      <w:r w:rsidRPr="00D4067B">
        <w:rPr>
          <w:rFonts w:ascii="Times New Roman" w:hAnsi="Times New Roman"/>
          <w:sz w:val="28"/>
          <w:szCs w:val="28"/>
        </w:rPr>
        <w:lastRenderedPageBreak/>
        <w:t>бюджете муниципального образования «Город Выборг» Ленинградской области» (проекта решения совета депутатов муниципального образования «Город Выборг» Ленинградской области «О внесении изменений в решение «О бюджете муниципального образования «Город Выборг» Ленинградской области») сведения о субсидиях размещаются не позднее одного рабочего дня до даты проведения совета депутатов муниципального образования «Город Выборг» Ленинградской области на едином портале бюджетной системы Российской Федерации в сети "Интернет" при наличии технической возможности.</w:t>
      </w:r>
    </w:p>
    <w:p w14:paraId="51433EC2" w14:textId="52C465D1" w:rsidR="00E8003C" w:rsidRPr="00D4067B" w:rsidRDefault="00E8003C" w:rsidP="00E5312E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6. Отказ в предоставлении субсидии осуществляется в случаях:</w:t>
      </w:r>
    </w:p>
    <w:p w14:paraId="1BCB71DE" w14:textId="77777777" w:rsidR="00E8003C" w:rsidRPr="00D4067B" w:rsidRDefault="00E8003C" w:rsidP="00E531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- непредставления (предоставления не в полном объеме) документов, перечень которых устанавливается Администрацией;</w:t>
      </w:r>
    </w:p>
    <w:p w14:paraId="66DC1FDF" w14:textId="77777777" w:rsidR="00E8003C" w:rsidRPr="00D4067B" w:rsidRDefault="00E8003C" w:rsidP="00E531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- представления документов, которые по форме и (или) содержанию не соответствуют требованиям действующего законодательства;</w:t>
      </w:r>
    </w:p>
    <w:p w14:paraId="25BFA021" w14:textId="77777777" w:rsidR="00E8003C" w:rsidRPr="00D4067B" w:rsidRDefault="00E8003C" w:rsidP="00E5312E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- Претендент не соответствует условиям предоставления субсидии, устанавливаемым Порядком;</w:t>
      </w:r>
    </w:p>
    <w:p w14:paraId="436EDDF7" w14:textId="77777777" w:rsidR="00E8003C" w:rsidRPr="00D4067B" w:rsidRDefault="00E8003C" w:rsidP="00E5312E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- отсутствия лимитов бюджетных ассигнований;</w:t>
      </w:r>
    </w:p>
    <w:p w14:paraId="0F462D9E" w14:textId="77777777" w:rsidR="00E8003C" w:rsidRPr="00D4067B" w:rsidRDefault="00E8003C" w:rsidP="00E5312E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- предоставление недостоверной информации.</w:t>
      </w:r>
    </w:p>
    <w:p w14:paraId="40B75B4F" w14:textId="51CAF2CD" w:rsidR="0097220A" w:rsidRDefault="00E8003C" w:rsidP="00F413C1">
      <w:pPr>
        <w:shd w:val="clear" w:color="auto" w:fill="FFFFFF"/>
        <w:spacing w:after="0" w:line="240" w:lineRule="auto"/>
        <w:ind w:firstLine="709"/>
        <w:jc w:val="both"/>
        <w:rPr>
          <w:rFonts w:ascii="Times New Roman" w:eastAsia="Times New Roman" w:hAnsi="Times New Roman"/>
          <w:sz w:val="28"/>
          <w:szCs w:val="28"/>
          <w:lang w:eastAsia="ru-RU"/>
        </w:rPr>
      </w:pPr>
      <w:r w:rsidRPr="00D4067B">
        <w:rPr>
          <w:rFonts w:ascii="Times New Roman" w:hAnsi="Times New Roman"/>
          <w:sz w:val="28"/>
          <w:szCs w:val="28"/>
        </w:rPr>
        <w:t xml:space="preserve">7. </w:t>
      </w:r>
      <w:r w:rsidR="0097220A" w:rsidRPr="0097220A">
        <w:rPr>
          <w:rFonts w:ascii="Times New Roman" w:eastAsia="Times New Roman" w:hAnsi="Times New Roman"/>
          <w:sz w:val="28"/>
          <w:szCs w:val="28"/>
          <w:lang w:eastAsia="ru-RU"/>
        </w:rPr>
        <w:t>Администрация и орган муниципального финансового контроля осуществляют проверки соблюдения условий и порядка предоставления субсидий.</w:t>
      </w:r>
    </w:p>
    <w:p w14:paraId="3D2B813B" w14:textId="5309F98C" w:rsidR="00E8003C" w:rsidRPr="00D4067B" w:rsidRDefault="00E8003C" w:rsidP="00E5312E">
      <w:pPr>
        <w:shd w:val="clear" w:color="auto" w:fill="FFFFFF"/>
        <w:tabs>
          <w:tab w:val="left" w:pos="691"/>
        </w:tabs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8. Порядок и сроки проводимого контроля устанавливаются Администрацией.</w:t>
      </w:r>
    </w:p>
    <w:p w14:paraId="49097F83" w14:textId="71D175DD" w:rsidR="00E8003C" w:rsidRPr="00D4067B" w:rsidRDefault="00E8003C" w:rsidP="00E531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9. Субсидия подлежит возврату в бюджет МО «Город Выборг» в случае нарушения получателем субсидии условий, установленных при ее предоставлении, выявленного по фактам проверок Администрацией.</w:t>
      </w:r>
    </w:p>
    <w:p w14:paraId="0C6D9E95" w14:textId="6B7EAC41" w:rsidR="00E8003C" w:rsidRPr="00D4067B" w:rsidRDefault="00E8003C" w:rsidP="00E5312E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10. Неисполнение или ненадлежащее исполнение получателем субсидии условий предоставления субсидии признается нецелевым использованием средств бюджета МО «Город Выборг» и влечет ответственность в соответствии с действующим законодательством.</w:t>
      </w:r>
    </w:p>
    <w:p w14:paraId="6469735F" w14:textId="1201F7D8" w:rsidR="00E8003C" w:rsidRPr="00D4067B" w:rsidRDefault="00E8003C" w:rsidP="00B763A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Статья 3. Порядок возврата субсидии</w:t>
      </w:r>
    </w:p>
    <w:p w14:paraId="3C7BFB06" w14:textId="619D2ABF" w:rsidR="00E8003C" w:rsidRPr="00D4067B" w:rsidRDefault="00E8003C" w:rsidP="00E531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>1</w:t>
      </w:r>
      <w:r w:rsidR="000C24BB" w:rsidRPr="000C24BB">
        <w:rPr>
          <w:rFonts w:ascii="Times New Roman" w:hAnsi="Times New Roman"/>
          <w:color w:val="000000"/>
          <w:sz w:val="28"/>
          <w:szCs w:val="28"/>
        </w:rPr>
        <w:t>.</w:t>
      </w:r>
      <w:r w:rsidRPr="00D4067B">
        <w:rPr>
          <w:rFonts w:ascii="Times New Roman" w:hAnsi="Times New Roman"/>
          <w:color w:val="000000"/>
          <w:sz w:val="28"/>
          <w:szCs w:val="28"/>
        </w:rPr>
        <w:t xml:space="preserve"> Необходимость возврата субсидии выявляется по результатам проверок, проводимых Администрацией.</w:t>
      </w:r>
    </w:p>
    <w:p w14:paraId="7B59E427" w14:textId="0E7189C2" w:rsidR="00E8003C" w:rsidRPr="00D4067B" w:rsidRDefault="00E8003C" w:rsidP="00E5312E">
      <w:pPr>
        <w:spacing w:after="0" w:line="240" w:lineRule="auto"/>
        <w:ind w:firstLine="709"/>
        <w:jc w:val="both"/>
        <w:rPr>
          <w:rFonts w:ascii="Times New Roman" w:hAnsi="Times New Roman"/>
          <w:color w:val="000000"/>
          <w:sz w:val="28"/>
          <w:szCs w:val="28"/>
        </w:rPr>
      </w:pPr>
      <w:r w:rsidRPr="00D4067B">
        <w:rPr>
          <w:rFonts w:ascii="Times New Roman" w:hAnsi="Times New Roman"/>
          <w:color w:val="000000"/>
          <w:sz w:val="28"/>
          <w:szCs w:val="28"/>
        </w:rPr>
        <w:t xml:space="preserve">2. </w:t>
      </w:r>
      <w:r w:rsidRPr="00D4067B">
        <w:rPr>
          <w:rFonts w:ascii="Times New Roman" w:hAnsi="Times New Roman"/>
          <w:sz w:val="28"/>
          <w:szCs w:val="28"/>
        </w:rPr>
        <w:t>Порядок возврата в текущем финансовом году получателем субсидий остатков субсидий, не использованных в отчетном финансовом году, в случаях, предусмотренных соглашениями о предоставлении субсидий, устанавливается Администрацией.</w:t>
      </w:r>
    </w:p>
    <w:p w14:paraId="4292973E" w14:textId="0C5B8A86" w:rsidR="00E8003C" w:rsidRPr="00D4067B" w:rsidRDefault="00E8003C" w:rsidP="00B763A9">
      <w:pPr>
        <w:spacing w:before="120" w:after="12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Статья 4. Требования к отчетности</w:t>
      </w:r>
    </w:p>
    <w:p w14:paraId="0CC0EEBB" w14:textId="77777777" w:rsidR="00E8003C" w:rsidRPr="00566197" w:rsidRDefault="00E8003C" w:rsidP="00B763A9">
      <w:pPr>
        <w:spacing w:after="0" w:line="240" w:lineRule="auto"/>
        <w:ind w:firstLine="709"/>
        <w:jc w:val="both"/>
        <w:rPr>
          <w:rFonts w:ascii="Times New Roman" w:hAnsi="Times New Roman"/>
          <w:sz w:val="28"/>
          <w:szCs w:val="28"/>
        </w:rPr>
      </w:pPr>
      <w:r w:rsidRPr="00D4067B">
        <w:rPr>
          <w:rFonts w:ascii="Times New Roman" w:hAnsi="Times New Roman"/>
          <w:sz w:val="28"/>
          <w:szCs w:val="28"/>
        </w:rPr>
        <w:t>Требования к отчетности устанавливаются Администрацией.</w:t>
      </w:r>
    </w:p>
    <w:sectPr w:rsidR="00E8003C" w:rsidRPr="00566197" w:rsidSect="00F413C1">
      <w:footerReference w:type="default" r:id="rId6"/>
      <w:pgSz w:w="11906" w:h="16838"/>
      <w:pgMar w:top="1134" w:right="850" w:bottom="993" w:left="1701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endnote w:type="separator" w:id="-1">
    <w:p w14:paraId="691359D0" w14:textId="77777777" w:rsidR="00200CB5" w:rsidRDefault="00200CB5" w:rsidP="006C096C">
      <w:pPr>
        <w:spacing w:after="0" w:line="240" w:lineRule="auto"/>
      </w:pPr>
      <w:r>
        <w:separator/>
      </w:r>
    </w:p>
  </w:endnote>
  <w:endnote w:type="continuationSeparator" w:id="0">
    <w:p w14:paraId="35E5AEC0" w14:textId="77777777" w:rsidR="00200CB5" w:rsidRDefault="00200CB5" w:rsidP="006C096C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Segoe UI">
    <w:panose1 w:val="020B0502040204020203"/>
    <w:charset w:val="CC"/>
    <w:family w:val="swiss"/>
    <w:pitch w:val="variable"/>
    <w:sig w:usb0="E4002EFF" w:usb1="C000E47F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p w14:paraId="57B56ABB" w14:textId="7BD8F277" w:rsidR="00A2392C" w:rsidRPr="00F413C1" w:rsidRDefault="00A2392C" w:rsidP="00F413C1">
    <w:pPr>
      <w:pStyle w:val="a8"/>
      <w:jc w:val="right"/>
      <w:rPr>
        <w:rFonts w:ascii="Times New Roman" w:hAnsi="Times New Roman"/>
      </w:rPr>
    </w:pPr>
    <w:r w:rsidRPr="00F413C1">
      <w:rPr>
        <w:rFonts w:ascii="Times New Roman" w:hAnsi="Times New Roman"/>
      </w:rPr>
      <w:fldChar w:fldCharType="begin"/>
    </w:r>
    <w:r w:rsidRPr="00F413C1">
      <w:rPr>
        <w:rFonts w:ascii="Times New Roman" w:hAnsi="Times New Roman"/>
      </w:rPr>
      <w:instrText>PAGE   \* MERGEFORMAT</w:instrText>
    </w:r>
    <w:r w:rsidRPr="00F413C1">
      <w:rPr>
        <w:rFonts w:ascii="Times New Roman" w:hAnsi="Times New Roman"/>
      </w:rPr>
      <w:fldChar w:fldCharType="separate"/>
    </w:r>
    <w:r w:rsidRPr="00F413C1">
      <w:rPr>
        <w:rFonts w:ascii="Times New Roman" w:hAnsi="Times New Roman"/>
        <w:noProof/>
      </w:rPr>
      <w:t>6</w:t>
    </w:r>
    <w:r w:rsidRPr="00F413C1">
      <w:rPr>
        <w:rFonts w:ascii="Times New Roman" w:hAnsi="Times New Roman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footnote w:type="separator" w:id="-1">
    <w:p w14:paraId="1F585273" w14:textId="77777777" w:rsidR="00200CB5" w:rsidRDefault="00200CB5" w:rsidP="006C096C">
      <w:pPr>
        <w:spacing w:after="0" w:line="240" w:lineRule="auto"/>
      </w:pPr>
      <w:r>
        <w:separator/>
      </w:r>
    </w:p>
  </w:footnote>
  <w:footnote w:type="continuationSeparator" w:id="0">
    <w:p w14:paraId="67890ACE" w14:textId="77777777" w:rsidR="00200CB5" w:rsidRDefault="00200CB5" w:rsidP="006C096C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doNotTrackMoves/>
  <w:defaultTabStop w:val="709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underlineTabInNumList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  <w:compatSetting w:name="allowHyphenationAtTrackBottom" w:uri="http://schemas.microsoft.com/office/word" w:val="1"/>
    <w:compatSetting w:name="useWord2013TrackBottomHyphenation" w:uri="http://schemas.microsoft.com/office/word" w:val="1"/>
  </w:compat>
  <w:rsids>
    <w:rsidRoot w:val="00441A1E"/>
    <w:rsid w:val="000174EE"/>
    <w:rsid w:val="000253C7"/>
    <w:rsid w:val="000740B2"/>
    <w:rsid w:val="000B1B63"/>
    <w:rsid w:val="000C24BB"/>
    <w:rsid w:val="000C7E6D"/>
    <w:rsid w:val="000E3731"/>
    <w:rsid w:val="001117D6"/>
    <w:rsid w:val="00112F29"/>
    <w:rsid w:val="001501DA"/>
    <w:rsid w:val="00153311"/>
    <w:rsid w:val="00165AC9"/>
    <w:rsid w:val="0019741F"/>
    <w:rsid w:val="00197AB0"/>
    <w:rsid w:val="001C1BFF"/>
    <w:rsid w:val="001D0338"/>
    <w:rsid w:val="001F6386"/>
    <w:rsid w:val="00200CB5"/>
    <w:rsid w:val="00201041"/>
    <w:rsid w:val="00202A21"/>
    <w:rsid w:val="00202DE5"/>
    <w:rsid w:val="00203DFF"/>
    <w:rsid w:val="00212896"/>
    <w:rsid w:val="00236906"/>
    <w:rsid w:val="00236CC3"/>
    <w:rsid w:val="00240E74"/>
    <w:rsid w:val="002435F2"/>
    <w:rsid w:val="0025590C"/>
    <w:rsid w:val="002B7EAE"/>
    <w:rsid w:val="002D5DF2"/>
    <w:rsid w:val="003038E0"/>
    <w:rsid w:val="00322DAE"/>
    <w:rsid w:val="003434E1"/>
    <w:rsid w:val="0034479D"/>
    <w:rsid w:val="0036141D"/>
    <w:rsid w:val="00394571"/>
    <w:rsid w:val="00397CFF"/>
    <w:rsid w:val="003A70BA"/>
    <w:rsid w:val="003A7D52"/>
    <w:rsid w:val="003C5961"/>
    <w:rsid w:val="003D7628"/>
    <w:rsid w:val="003E0465"/>
    <w:rsid w:val="003F2C8B"/>
    <w:rsid w:val="00402886"/>
    <w:rsid w:val="00403600"/>
    <w:rsid w:val="00440B92"/>
    <w:rsid w:val="00441A1E"/>
    <w:rsid w:val="00444A73"/>
    <w:rsid w:val="00477296"/>
    <w:rsid w:val="00482E40"/>
    <w:rsid w:val="004A5AB8"/>
    <w:rsid w:val="004F61D8"/>
    <w:rsid w:val="0050404B"/>
    <w:rsid w:val="005258DD"/>
    <w:rsid w:val="00533A18"/>
    <w:rsid w:val="00566197"/>
    <w:rsid w:val="005853A2"/>
    <w:rsid w:val="005916F3"/>
    <w:rsid w:val="005C2A75"/>
    <w:rsid w:val="00605301"/>
    <w:rsid w:val="00614D6D"/>
    <w:rsid w:val="00635206"/>
    <w:rsid w:val="006717E4"/>
    <w:rsid w:val="006C096C"/>
    <w:rsid w:val="006C41A2"/>
    <w:rsid w:val="006C793F"/>
    <w:rsid w:val="006E0676"/>
    <w:rsid w:val="006E31C2"/>
    <w:rsid w:val="00760A2F"/>
    <w:rsid w:val="00767186"/>
    <w:rsid w:val="007F0BA6"/>
    <w:rsid w:val="008110BD"/>
    <w:rsid w:val="00817F2A"/>
    <w:rsid w:val="008228E9"/>
    <w:rsid w:val="00847903"/>
    <w:rsid w:val="00857677"/>
    <w:rsid w:val="008754E1"/>
    <w:rsid w:val="008E1350"/>
    <w:rsid w:val="00912BBF"/>
    <w:rsid w:val="00931923"/>
    <w:rsid w:val="00946202"/>
    <w:rsid w:val="0097220A"/>
    <w:rsid w:val="009A5EE1"/>
    <w:rsid w:val="009C4BCD"/>
    <w:rsid w:val="009D26C7"/>
    <w:rsid w:val="009E2254"/>
    <w:rsid w:val="009E6A53"/>
    <w:rsid w:val="009F53E6"/>
    <w:rsid w:val="009F68B9"/>
    <w:rsid w:val="00A2392C"/>
    <w:rsid w:val="00A505C7"/>
    <w:rsid w:val="00A87BAF"/>
    <w:rsid w:val="00AA3868"/>
    <w:rsid w:val="00AB1986"/>
    <w:rsid w:val="00AB30B4"/>
    <w:rsid w:val="00AC4A4A"/>
    <w:rsid w:val="00AD4755"/>
    <w:rsid w:val="00AF0F27"/>
    <w:rsid w:val="00B016FB"/>
    <w:rsid w:val="00B021D7"/>
    <w:rsid w:val="00B21B7C"/>
    <w:rsid w:val="00B229E2"/>
    <w:rsid w:val="00B353AB"/>
    <w:rsid w:val="00B5371D"/>
    <w:rsid w:val="00B5546A"/>
    <w:rsid w:val="00B75DE0"/>
    <w:rsid w:val="00B763A9"/>
    <w:rsid w:val="00BA4BC4"/>
    <w:rsid w:val="00BE623E"/>
    <w:rsid w:val="00C16B3C"/>
    <w:rsid w:val="00C73389"/>
    <w:rsid w:val="00CA79BC"/>
    <w:rsid w:val="00CF140B"/>
    <w:rsid w:val="00D03EB5"/>
    <w:rsid w:val="00D14DFD"/>
    <w:rsid w:val="00D22C47"/>
    <w:rsid w:val="00D4067B"/>
    <w:rsid w:val="00D4076F"/>
    <w:rsid w:val="00D74B42"/>
    <w:rsid w:val="00D767AA"/>
    <w:rsid w:val="00D76E96"/>
    <w:rsid w:val="00D906DB"/>
    <w:rsid w:val="00DA030A"/>
    <w:rsid w:val="00DC00C2"/>
    <w:rsid w:val="00E123BB"/>
    <w:rsid w:val="00E1342B"/>
    <w:rsid w:val="00E440AD"/>
    <w:rsid w:val="00E5312E"/>
    <w:rsid w:val="00E8003C"/>
    <w:rsid w:val="00E847AB"/>
    <w:rsid w:val="00EA58B8"/>
    <w:rsid w:val="00EF2EF7"/>
    <w:rsid w:val="00F413C1"/>
    <w:rsid w:val="00F46E57"/>
    <w:rsid w:val="00F51F16"/>
    <w:rsid w:val="00F8797F"/>
    <w:rsid w:val="00FA0D69"/>
    <w:rsid w:val="00FC731A"/>
    <w:rsid w:val="00FD390E"/>
    <w:rsid w:val="00FE3903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ocId w14:val="0C37E22B"/>
  <w15:docId w15:val="{D7EB6DEE-221A-4B2A-90C2-36813EA2807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6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a">
    <w:name w:val="Normal"/>
    <w:qFormat/>
    <w:rsid w:val="00AF0F27"/>
    <w:pPr>
      <w:spacing w:after="160" w:line="259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99"/>
    <w:qFormat/>
    <w:rsid w:val="00322DAE"/>
    <w:pPr>
      <w:ind w:left="720"/>
      <w:contextualSpacing/>
    </w:pPr>
  </w:style>
  <w:style w:type="paragraph" w:customStyle="1" w:styleId="ConsPlusNormal">
    <w:name w:val="ConsPlusNormal"/>
    <w:uiPriority w:val="99"/>
    <w:rsid w:val="00482E40"/>
    <w:pPr>
      <w:widowControl w:val="0"/>
      <w:autoSpaceDE w:val="0"/>
      <w:autoSpaceDN w:val="0"/>
      <w:adjustRightInd w:val="0"/>
      <w:ind w:firstLine="720"/>
    </w:pPr>
    <w:rPr>
      <w:rFonts w:ascii="Arial" w:eastAsia="Times New Roman" w:hAnsi="Arial" w:cs="Arial"/>
    </w:rPr>
  </w:style>
  <w:style w:type="paragraph" w:styleId="a4">
    <w:name w:val="Balloon Text"/>
    <w:basedOn w:val="a"/>
    <w:link w:val="a5"/>
    <w:uiPriority w:val="99"/>
    <w:semiHidden/>
    <w:rsid w:val="00CA79BC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a5">
    <w:name w:val="Текст выноски Знак"/>
    <w:link w:val="a4"/>
    <w:uiPriority w:val="99"/>
    <w:semiHidden/>
    <w:locked/>
    <w:rsid w:val="00CA79BC"/>
    <w:rPr>
      <w:rFonts w:ascii="Segoe UI" w:hAnsi="Segoe UI" w:cs="Segoe UI"/>
      <w:sz w:val="18"/>
      <w:szCs w:val="18"/>
    </w:rPr>
  </w:style>
  <w:style w:type="paragraph" w:styleId="a6">
    <w:name w:val="header"/>
    <w:basedOn w:val="a"/>
    <w:link w:val="a7"/>
    <w:uiPriority w:val="99"/>
    <w:unhideWhenUsed/>
    <w:rsid w:val="006C096C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6C096C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6C096C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6C096C"/>
    <w:rPr>
      <w:sz w:val="22"/>
      <w:szCs w:val="22"/>
      <w:lang w:eastAsia="en-US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ivs>
    <w:div w:id="206000791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6000791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fontTable" Target="fontTable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oter" Target="footer1.xml"/><Relationship Id="rId5" Type="http://schemas.openxmlformats.org/officeDocument/2006/relationships/endnotes" Target="endnotes.xml"/><Relationship Id="rId4" Type="http://schemas.openxmlformats.org/officeDocument/2006/relationships/footnotes" Target="footnotes.xm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262</TotalTime>
  <Pages>1</Pages>
  <Words>1793</Words>
  <Characters>10221</Characters>
  <Application>Microsoft Office Word</Application>
  <DocSecurity>0</DocSecurity>
  <Lines>85</Lines>
  <Paragraphs>23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11991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Пользователь Windows</dc:creator>
  <cp:keywords/>
  <dc:description/>
  <cp:lastModifiedBy>Елена П. Дымша</cp:lastModifiedBy>
  <cp:revision>76</cp:revision>
  <cp:lastPrinted>2023-02-03T14:19:00Z</cp:lastPrinted>
  <dcterms:created xsi:type="dcterms:W3CDTF">2020-03-17T08:47:00Z</dcterms:created>
  <dcterms:modified xsi:type="dcterms:W3CDTF">2023-02-21T07:06:00Z</dcterms:modified>
</cp:coreProperties>
</file>