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F1" w:rsidRDefault="007857F1" w:rsidP="007857F1">
      <w:pPr>
        <w:pStyle w:val="ConsPlusTitle"/>
        <w:jc w:val="center"/>
      </w:pPr>
      <w:bookmarkStart w:id="0" w:name="_GoBack"/>
      <w:bookmarkEnd w:id="0"/>
      <w:r>
        <w:t>"Молодежь Ленинградской области"</w:t>
      </w:r>
    </w:p>
    <w:p w:rsidR="007857F1" w:rsidRDefault="007857F1" w:rsidP="007857F1">
      <w:pPr>
        <w:pStyle w:val="ConsPlusNormal"/>
        <w:ind w:firstLine="540"/>
        <w:jc w:val="both"/>
      </w:pPr>
    </w:p>
    <w:p w:rsidR="007857F1" w:rsidRDefault="007857F1" w:rsidP="007857F1">
      <w:pPr>
        <w:pStyle w:val="ConsPlusTitle"/>
        <w:jc w:val="center"/>
        <w:outlineLvl w:val="2"/>
      </w:pPr>
      <w:r>
        <w:t>Паспорт</w:t>
      </w:r>
    </w:p>
    <w:p w:rsidR="007857F1" w:rsidRDefault="007857F1" w:rsidP="007857F1">
      <w:pPr>
        <w:pStyle w:val="ConsPlusTitle"/>
        <w:jc w:val="center"/>
      </w:pPr>
      <w:r>
        <w:t>подпрограммы "Молодежь Ленинградской области"</w:t>
      </w:r>
    </w:p>
    <w:p w:rsidR="007857F1" w:rsidRDefault="007857F1" w:rsidP="007857F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7857F1" w:rsidTr="0097171B">
        <w:tc>
          <w:tcPr>
            <w:tcW w:w="2438" w:type="dxa"/>
          </w:tcPr>
          <w:p w:rsidR="007857F1" w:rsidRDefault="007857F1" w:rsidP="0097171B">
            <w:pPr>
              <w:pStyle w:val="ConsPlusNormal"/>
            </w:pPr>
            <w:r>
              <w:t>Полное наименование подпрограммы</w:t>
            </w:r>
          </w:p>
        </w:tc>
        <w:tc>
          <w:tcPr>
            <w:tcW w:w="6633" w:type="dxa"/>
          </w:tcPr>
          <w:p w:rsidR="007857F1" w:rsidRDefault="007857F1" w:rsidP="0097171B">
            <w:pPr>
              <w:pStyle w:val="ConsPlusNormal"/>
              <w:jc w:val="both"/>
            </w:pPr>
            <w:r>
              <w:t>Подпрограмма "Молодежь Ленинградской области"</w:t>
            </w:r>
          </w:p>
        </w:tc>
      </w:tr>
      <w:tr w:rsidR="007857F1" w:rsidTr="0097171B">
        <w:tc>
          <w:tcPr>
            <w:tcW w:w="2438" w:type="dxa"/>
          </w:tcPr>
          <w:p w:rsidR="007857F1" w:rsidRDefault="007857F1" w:rsidP="0097171B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633" w:type="dxa"/>
          </w:tcPr>
          <w:p w:rsidR="007857F1" w:rsidRDefault="007857F1" w:rsidP="0097171B">
            <w:pPr>
              <w:pStyle w:val="ConsPlusNormal"/>
              <w:jc w:val="both"/>
            </w:pPr>
            <w:r>
              <w:t>Комитет по молодежной политике Ленинградской области</w:t>
            </w:r>
          </w:p>
        </w:tc>
      </w:tr>
      <w:tr w:rsidR="007857F1" w:rsidTr="0097171B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7857F1" w:rsidRDefault="007857F1" w:rsidP="0097171B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6633" w:type="dxa"/>
            <w:tcBorders>
              <w:bottom w:val="nil"/>
            </w:tcBorders>
          </w:tcPr>
          <w:p w:rsidR="007857F1" w:rsidRDefault="007857F1" w:rsidP="0097171B">
            <w:pPr>
              <w:pStyle w:val="ConsPlusNormal"/>
              <w:jc w:val="both"/>
            </w:pPr>
            <w:r>
              <w:t>Комитет по молодежной политике Ленинградской области.</w:t>
            </w:r>
          </w:p>
          <w:p w:rsidR="007857F1" w:rsidRDefault="007857F1" w:rsidP="0097171B">
            <w:pPr>
              <w:pStyle w:val="ConsPlusNormal"/>
              <w:jc w:val="both"/>
            </w:pPr>
            <w:r>
              <w:t>Комитет по строительству Ленинградской области</w:t>
            </w:r>
          </w:p>
        </w:tc>
      </w:tr>
      <w:tr w:rsidR="007857F1" w:rsidTr="0097171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857F1" w:rsidRDefault="007857F1" w:rsidP="0097171B">
            <w:pPr>
              <w:pStyle w:val="ConsPlusNormal"/>
              <w:jc w:val="both"/>
            </w:pPr>
            <w: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29.12.2018 N 540)</w:t>
            </w:r>
          </w:p>
        </w:tc>
      </w:tr>
      <w:tr w:rsidR="007857F1" w:rsidTr="0097171B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7857F1" w:rsidRDefault="007857F1" w:rsidP="0097171B">
            <w:pPr>
              <w:pStyle w:val="ConsPlusNormal"/>
            </w:pPr>
            <w:r>
              <w:t>Проекты, реализуемые в рамках подпрограммы</w:t>
            </w:r>
          </w:p>
        </w:tc>
        <w:tc>
          <w:tcPr>
            <w:tcW w:w="6633" w:type="dxa"/>
            <w:tcBorders>
              <w:bottom w:val="nil"/>
            </w:tcBorders>
          </w:tcPr>
          <w:p w:rsidR="007857F1" w:rsidRDefault="007857F1" w:rsidP="0097171B">
            <w:pPr>
              <w:pStyle w:val="ConsPlusNormal"/>
              <w:jc w:val="both"/>
            </w:pPr>
            <w:r>
              <w:t>Региональный проект "Социальная активность"</w:t>
            </w:r>
          </w:p>
        </w:tc>
      </w:tr>
      <w:tr w:rsidR="007857F1" w:rsidTr="0097171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857F1" w:rsidRDefault="007857F1" w:rsidP="0097171B">
            <w:pPr>
              <w:pStyle w:val="ConsPlusNormal"/>
              <w:jc w:val="both"/>
            </w:pPr>
            <w:r>
              <w:t xml:space="preserve">(введено </w:t>
            </w:r>
            <w:hyperlink r:id="rId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02.08.2019 N 361)</w:t>
            </w:r>
          </w:p>
        </w:tc>
      </w:tr>
      <w:tr w:rsidR="007857F1" w:rsidTr="0097171B">
        <w:tc>
          <w:tcPr>
            <w:tcW w:w="2438" w:type="dxa"/>
          </w:tcPr>
          <w:p w:rsidR="007857F1" w:rsidRDefault="007857F1" w:rsidP="0097171B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633" w:type="dxa"/>
          </w:tcPr>
          <w:p w:rsidR="007857F1" w:rsidRDefault="007857F1" w:rsidP="0097171B">
            <w:pPr>
              <w:pStyle w:val="ConsPlusNormal"/>
              <w:jc w:val="both"/>
            </w:pPr>
            <w:r>
              <w:t>Развитие потенциала молодежи в интересах Ленинградской области</w:t>
            </w:r>
          </w:p>
        </w:tc>
      </w:tr>
      <w:tr w:rsidR="007857F1" w:rsidTr="0097171B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7857F1" w:rsidRDefault="007857F1" w:rsidP="0097171B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633" w:type="dxa"/>
            <w:tcBorders>
              <w:bottom w:val="nil"/>
            </w:tcBorders>
          </w:tcPr>
          <w:p w:rsidR="007857F1" w:rsidRDefault="007857F1" w:rsidP="0097171B">
            <w:pPr>
              <w:pStyle w:val="ConsPlusNormal"/>
              <w:jc w:val="both"/>
            </w:pPr>
            <w:r>
              <w:t>Создание условий для вовлечения молодежи в социальную практику;</w:t>
            </w:r>
          </w:p>
          <w:p w:rsidR="007857F1" w:rsidRDefault="007857F1" w:rsidP="0097171B">
            <w:pPr>
              <w:pStyle w:val="ConsPlusNormal"/>
              <w:jc w:val="both"/>
            </w:pPr>
            <w:r>
              <w:t>поддержка молодежных инициатив и проектов, в том числе реализация проекта "Открытое молодежное пространство";</w:t>
            </w:r>
          </w:p>
          <w:p w:rsidR="007857F1" w:rsidRDefault="007857F1" w:rsidP="0097171B">
            <w:pPr>
              <w:pStyle w:val="ConsPlusNormal"/>
              <w:jc w:val="both"/>
            </w:pPr>
            <w:r>
              <w:t>развитие инфраструктуры молодежной политики регионального и местного значения;</w:t>
            </w:r>
          </w:p>
          <w:p w:rsidR="007857F1" w:rsidRDefault="007857F1" w:rsidP="0097171B">
            <w:pPr>
              <w:pStyle w:val="ConsPlusNormal"/>
              <w:jc w:val="both"/>
            </w:pPr>
            <w:r>
              <w:t>развитие добровольчества (</w:t>
            </w:r>
            <w:proofErr w:type="spellStart"/>
            <w:r>
              <w:t>волонтерства</w:t>
            </w:r>
            <w:proofErr w:type="spellEnd"/>
            <w:r>
              <w:t>), развитие талантов и способностей у детей и молодежи, в том числе студентов, путем поддержки общественных инициатив и проектов</w:t>
            </w:r>
          </w:p>
        </w:tc>
      </w:tr>
      <w:tr w:rsidR="007857F1" w:rsidTr="0097171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857F1" w:rsidRDefault="007857F1" w:rsidP="0097171B">
            <w:pPr>
              <w:pStyle w:val="ConsPlusNormal"/>
              <w:jc w:val="both"/>
            </w:pPr>
            <w:r>
              <w:t xml:space="preserve">(в ред. Постановлений Правительства Ленинградской области от 29.12.2018 </w:t>
            </w:r>
            <w:hyperlink r:id="rId6" w:history="1">
              <w:r>
                <w:rPr>
                  <w:color w:val="0000FF"/>
                </w:rPr>
                <w:t>N 540</w:t>
              </w:r>
            </w:hyperlink>
            <w:r>
              <w:t xml:space="preserve">, от 02.08.2019 </w:t>
            </w:r>
            <w:hyperlink r:id="rId7" w:history="1">
              <w:r>
                <w:rPr>
                  <w:color w:val="0000FF"/>
                </w:rPr>
                <w:t>N 361</w:t>
              </w:r>
            </w:hyperlink>
            <w:r>
              <w:t>)</w:t>
            </w:r>
          </w:p>
        </w:tc>
      </w:tr>
      <w:tr w:rsidR="007857F1" w:rsidTr="0097171B">
        <w:tc>
          <w:tcPr>
            <w:tcW w:w="2438" w:type="dxa"/>
          </w:tcPr>
          <w:p w:rsidR="007857F1" w:rsidRDefault="007857F1" w:rsidP="0097171B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633" w:type="dxa"/>
          </w:tcPr>
          <w:p w:rsidR="007857F1" w:rsidRDefault="007857F1" w:rsidP="0097171B">
            <w:pPr>
              <w:pStyle w:val="ConsPlusNormal"/>
              <w:jc w:val="both"/>
            </w:pPr>
            <w:r>
              <w:t>2018-2024 годы</w:t>
            </w:r>
          </w:p>
        </w:tc>
      </w:tr>
      <w:tr w:rsidR="007857F1" w:rsidTr="0097171B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7857F1" w:rsidRDefault="007857F1" w:rsidP="0097171B">
            <w:pPr>
              <w:pStyle w:val="ConsPlusNormal"/>
            </w:pPr>
            <w:r>
              <w:t>Финансовое обеспечение подпрограммы - всего, в том числе по годам реализации</w:t>
            </w:r>
          </w:p>
        </w:tc>
        <w:tc>
          <w:tcPr>
            <w:tcW w:w="6633" w:type="dxa"/>
            <w:tcBorders>
              <w:bottom w:val="nil"/>
            </w:tcBorders>
          </w:tcPr>
          <w:p w:rsidR="007857F1" w:rsidRDefault="007857F1" w:rsidP="0097171B">
            <w:pPr>
              <w:pStyle w:val="ConsPlusNormal"/>
              <w:jc w:val="both"/>
            </w:pPr>
            <w:r>
              <w:t>Финансовое обеспечение подпрограммы составляет 846223,30 тыс. руб., в том числе:</w:t>
            </w:r>
          </w:p>
          <w:p w:rsidR="007857F1" w:rsidRDefault="007857F1" w:rsidP="0097171B">
            <w:pPr>
              <w:pStyle w:val="ConsPlusNormal"/>
              <w:jc w:val="both"/>
            </w:pPr>
            <w:r>
              <w:t>2018 год - 55249,90 тыс. руб.;</w:t>
            </w:r>
          </w:p>
          <w:p w:rsidR="007857F1" w:rsidRDefault="007857F1" w:rsidP="0097171B">
            <w:pPr>
              <w:pStyle w:val="ConsPlusNormal"/>
              <w:jc w:val="both"/>
            </w:pPr>
            <w:r>
              <w:t>2019 год - 153572,76 тыс. руб.;</w:t>
            </w:r>
          </w:p>
          <w:p w:rsidR="007857F1" w:rsidRDefault="007857F1" w:rsidP="0097171B">
            <w:pPr>
              <w:pStyle w:val="ConsPlusNormal"/>
              <w:jc w:val="both"/>
            </w:pPr>
            <w:r>
              <w:t>2020 год - 253024,27 тыс. руб.;</w:t>
            </w:r>
          </w:p>
          <w:p w:rsidR="007857F1" w:rsidRDefault="007857F1" w:rsidP="0097171B">
            <w:pPr>
              <w:pStyle w:val="ConsPlusNormal"/>
              <w:jc w:val="both"/>
            </w:pPr>
            <w:r>
              <w:t>2021 год - 150761,77 тыс. руб.;</w:t>
            </w:r>
          </w:p>
          <w:p w:rsidR="007857F1" w:rsidRDefault="007857F1" w:rsidP="0097171B">
            <w:pPr>
              <w:pStyle w:val="ConsPlusNormal"/>
              <w:jc w:val="both"/>
            </w:pPr>
            <w:r>
              <w:t>2022 год - 105224,60 тыс. руб.;</w:t>
            </w:r>
          </w:p>
          <w:p w:rsidR="007857F1" w:rsidRDefault="007857F1" w:rsidP="0097171B">
            <w:pPr>
              <w:pStyle w:val="ConsPlusNormal"/>
              <w:jc w:val="both"/>
            </w:pPr>
            <w:r>
              <w:t>2023 год - 62950,00 тыс. руб.;</w:t>
            </w:r>
          </w:p>
          <w:p w:rsidR="007857F1" w:rsidRDefault="007857F1" w:rsidP="0097171B">
            <w:pPr>
              <w:pStyle w:val="ConsPlusNormal"/>
              <w:jc w:val="both"/>
            </w:pPr>
            <w:r>
              <w:t>2024 год - 65440,00 тыс. руб.</w:t>
            </w:r>
          </w:p>
        </w:tc>
      </w:tr>
      <w:tr w:rsidR="007857F1" w:rsidTr="0097171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857F1" w:rsidRDefault="007857F1" w:rsidP="0097171B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19.03.2020 N 133)</w:t>
            </w:r>
          </w:p>
        </w:tc>
      </w:tr>
      <w:tr w:rsidR="007857F1" w:rsidTr="0097171B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7857F1" w:rsidRDefault="007857F1" w:rsidP="0097171B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633" w:type="dxa"/>
            <w:tcBorders>
              <w:bottom w:val="nil"/>
            </w:tcBorders>
          </w:tcPr>
          <w:p w:rsidR="007857F1" w:rsidRDefault="007857F1" w:rsidP="0097171B">
            <w:pPr>
              <w:pStyle w:val="ConsPlusNormal"/>
              <w:jc w:val="both"/>
            </w:pPr>
            <w:r>
              <w:t xml:space="preserve">Увеличение к 2024 году числа молодежи, участвующей в Федеральной </w:t>
            </w:r>
            <w:proofErr w:type="spellStart"/>
            <w:r>
              <w:t>форумной</w:t>
            </w:r>
            <w:proofErr w:type="spellEnd"/>
            <w:r>
              <w:t xml:space="preserve"> кампании, не менее чем на 50 проц. по отношению к 2017 году;</w:t>
            </w:r>
          </w:p>
          <w:p w:rsidR="007857F1" w:rsidRDefault="007857F1" w:rsidP="0097171B">
            <w:pPr>
              <w:pStyle w:val="ConsPlusNormal"/>
              <w:jc w:val="both"/>
            </w:pPr>
            <w:r>
              <w:lastRenderedPageBreak/>
              <w:t xml:space="preserve">увеличение к 2024 году числа молодежных проектов, получивших </w:t>
            </w:r>
            <w:proofErr w:type="spellStart"/>
            <w:r>
              <w:t>грантовую</w:t>
            </w:r>
            <w:proofErr w:type="spellEnd"/>
            <w:r>
              <w:t xml:space="preserve"> поддержку, не менее чем на 40 проц. по отношению к 2017 году;</w:t>
            </w:r>
          </w:p>
          <w:p w:rsidR="007857F1" w:rsidRDefault="007857F1" w:rsidP="0097171B">
            <w:pPr>
              <w:pStyle w:val="ConsPlusNormal"/>
              <w:jc w:val="both"/>
            </w:pPr>
            <w:r>
              <w:t>создание к 2021 году многофункционального комплекса для регионального учреждения молодежной политики;</w:t>
            </w:r>
          </w:p>
          <w:p w:rsidR="007857F1" w:rsidRDefault="007857F1" w:rsidP="0097171B">
            <w:pPr>
              <w:pStyle w:val="ConsPlusNormal"/>
              <w:jc w:val="both"/>
            </w:pPr>
            <w:r>
              <w:t>вовлечение к 2024 году не менее 80000 человек обучающихся, включенных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</w:t>
            </w:r>
          </w:p>
        </w:tc>
      </w:tr>
      <w:tr w:rsidR="007857F1" w:rsidTr="0097171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857F1" w:rsidRDefault="007857F1" w:rsidP="0097171B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Ленинградской области от 22.06.2018 </w:t>
            </w:r>
            <w:hyperlink r:id="rId9" w:history="1">
              <w:r>
                <w:rPr>
                  <w:color w:val="0000FF"/>
                </w:rPr>
                <w:t>N 204</w:t>
              </w:r>
            </w:hyperlink>
            <w:r>
              <w:t xml:space="preserve">, от 29.12.2018 </w:t>
            </w:r>
            <w:hyperlink r:id="rId10" w:history="1">
              <w:r>
                <w:rPr>
                  <w:color w:val="0000FF"/>
                </w:rPr>
                <w:t>N 540</w:t>
              </w:r>
            </w:hyperlink>
            <w:r>
              <w:t xml:space="preserve">, от 02.08.2019 </w:t>
            </w:r>
            <w:hyperlink r:id="rId11" w:history="1">
              <w:r>
                <w:rPr>
                  <w:color w:val="0000FF"/>
                </w:rPr>
                <w:t>N 361</w:t>
              </w:r>
            </w:hyperlink>
            <w:r>
              <w:t>)</w:t>
            </w:r>
          </w:p>
        </w:tc>
      </w:tr>
    </w:tbl>
    <w:p w:rsidR="007857F1" w:rsidRDefault="007857F1" w:rsidP="007857F1">
      <w:pPr>
        <w:pStyle w:val="ConsPlusNormal"/>
        <w:ind w:firstLine="540"/>
        <w:jc w:val="both"/>
      </w:pPr>
    </w:p>
    <w:p w:rsidR="007857F1" w:rsidRDefault="007857F1" w:rsidP="007857F1">
      <w:pPr>
        <w:pStyle w:val="ConsPlusTitle"/>
        <w:jc w:val="center"/>
        <w:outlineLvl w:val="2"/>
      </w:pPr>
      <w:r>
        <w:t>1. Обоснование целей, задач и ожидаемые результаты</w:t>
      </w:r>
    </w:p>
    <w:p w:rsidR="007857F1" w:rsidRDefault="007857F1" w:rsidP="007857F1">
      <w:pPr>
        <w:pStyle w:val="ConsPlusTitle"/>
        <w:jc w:val="center"/>
      </w:pPr>
      <w:r>
        <w:t>подпрограммы</w:t>
      </w:r>
    </w:p>
    <w:p w:rsidR="007857F1" w:rsidRDefault="007857F1" w:rsidP="007857F1">
      <w:pPr>
        <w:pStyle w:val="ConsPlusNormal"/>
        <w:ind w:firstLine="540"/>
        <w:jc w:val="both"/>
      </w:pPr>
    </w:p>
    <w:p w:rsidR="007857F1" w:rsidRDefault="007857F1" w:rsidP="007857F1">
      <w:pPr>
        <w:pStyle w:val="ConsPlusNormal"/>
        <w:ind w:firstLine="540"/>
        <w:jc w:val="both"/>
      </w:pPr>
      <w:r>
        <w:t>В Ленинградской области в целом сложилась и действует система формирования и реализации молодежной политики на региональном и муниципальном уровнях. Интересы и потребности молодежи учитываются при реализации программ социально-экономического развития.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Целью подпрограммы является развитие потенциала молодежи в интересах Ленинградской области.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Достижение цели будет обеспечиваться решением следующих задач: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создание условий для вовлечения молодежи в социальную практику;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поддержка молодежных инициатив и проектов, в том числе реализация проекта "Открытое молодежное пространство";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развитие инфраструктуры молодежной политики регионального и местного значения;</w:t>
      </w:r>
    </w:p>
    <w:p w:rsidR="007857F1" w:rsidRDefault="007857F1" w:rsidP="007857F1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29.12.2018 N 540)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развитие добровольчества (</w:t>
      </w:r>
      <w:proofErr w:type="spellStart"/>
      <w:r>
        <w:t>волонтерства</w:t>
      </w:r>
      <w:proofErr w:type="spellEnd"/>
      <w:r>
        <w:t>), развитие талантов и способностей у детей и молодежи, в том числе студентов, путем поддержки общественных инициатив и проектов.</w:t>
      </w:r>
    </w:p>
    <w:p w:rsidR="007857F1" w:rsidRDefault="007857F1" w:rsidP="007857F1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02.08.2019 N 361)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Ожидаемые результаты реализации подпрограммы к концу 2024 года: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увеличение числа молодежи, участвующей в Федеральной </w:t>
      </w:r>
      <w:proofErr w:type="spellStart"/>
      <w:r>
        <w:t>форумной</w:t>
      </w:r>
      <w:proofErr w:type="spellEnd"/>
      <w:r>
        <w:t xml:space="preserve"> кампании, не менее чем на 50 проц. по отношению к 2017 году;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увеличение числа молодежных проектов, получивших </w:t>
      </w:r>
      <w:proofErr w:type="spellStart"/>
      <w:r>
        <w:t>грантовую</w:t>
      </w:r>
      <w:proofErr w:type="spellEnd"/>
      <w:r>
        <w:t xml:space="preserve"> поддержку, не менее чем на 50 проц. по отношению к 2017 году;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создание к 2021 году многофункционального комплекса для регионального учреждения молодежной политики;</w:t>
      </w:r>
    </w:p>
    <w:p w:rsidR="007857F1" w:rsidRDefault="007857F1" w:rsidP="007857F1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29.12.2018 N 540)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вовлечение к 2024 году не менее 80000 человек обучающихся, включенных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образования.</w:t>
      </w:r>
    </w:p>
    <w:p w:rsidR="007857F1" w:rsidRDefault="007857F1" w:rsidP="007857F1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02.08.2019 N 361)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lastRenderedPageBreak/>
        <w:t xml:space="preserve">Главным результатом реализации подпрограммы должно стать увеличение степени вовлеченности молодежи в социально-экономическую жизнь Ленинградской области, а именно увеличение активности молодежи в проектной деятельности по итогам участия в </w:t>
      </w:r>
      <w:proofErr w:type="spellStart"/>
      <w:r>
        <w:t>форумной</w:t>
      </w:r>
      <w:proofErr w:type="spellEnd"/>
      <w:r>
        <w:t xml:space="preserve"> кампании, повышение уровня занятости и возможностей для развития потенциала молодежи.</w:t>
      </w:r>
    </w:p>
    <w:p w:rsidR="007857F1" w:rsidRDefault="007857F1" w:rsidP="007857F1">
      <w:pPr>
        <w:pStyle w:val="ConsPlusNormal"/>
        <w:ind w:firstLine="540"/>
        <w:jc w:val="both"/>
      </w:pPr>
    </w:p>
    <w:p w:rsidR="007857F1" w:rsidRDefault="007857F1" w:rsidP="007857F1">
      <w:pPr>
        <w:pStyle w:val="ConsPlusTitle"/>
        <w:jc w:val="center"/>
        <w:outlineLvl w:val="2"/>
      </w:pPr>
      <w:r>
        <w:t>2. Характеристики основных мероприятий подпрограммы</w:t>
      </w:r>
    </w:p>
    <w:p w:rsidR="007857F1" w:rsidRDefault="007857F1" w:rsidP="007857F1">
      <w:pPr>
        <w:pStyle w:val="ConsPlusTitle"/>
        <w:jc w:val="center"/>
      </w:pPr>
      <w:r>
        <w:t>и сведения об участии органов местного самоуправления,</w:t>
      </w:r>
    </w:p>
    <w:p w:rsidR="007857F1" w:rsidRDefault="007857F1" w:rsidP="007857F1">
      <w:pPr>
        <w:pStyle w:val="ConsPlusTitle"/>
        <w:jc w:val="center"/>
      </w:pPr>
      <w:r>
        <w:t>юридических и физических лиц</w:t>
      </w:r>
    </w:p>
    <w:p w:rsidR="007857F1" w:rsidRDefault="007857F1" w:rsidP="007857F1">
      <w:pPr>
        <w:pStyle w:val="ConsPlusNormal"/>
        <w:ind w:firstLine="540"/>
        <w:jc w:val="both"/>
      </w:pPr>
    </w:p>
    <w:p w:rsidR="007857F1" w:rsidRDefault="007857F1" w:rsidP="007857F1">
      <w:pPr>
        <w:pStyle w:val="ConsPlusNormal"/>
        <w:ind w:firstLine="540"/>
        <w:jc w:val="both"/>
      </w:pPr>
      <w:r>
        <w:t>Основное мероприятие 6.1 "Организация и проведение молодежных форумов и молодежных массовых мероприятий".</w:t>
      </w:r>
    </w:p>
    <w:p w:rsidR="007857F1" w:rsidRDefault="007857F1" w:rsidP="007857F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02.08.2019 N 361)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В рамках основного мероприятия реализуются молодежные мероприятия, форумы, обеспечивается участие молодежи в федеральных мероприятиях; осуществляются: проведение социологических и маркетинговых исследований по выявлению проблем и потребностей молодежи; подготовка, издание и приобретение информационно-методических, агитационных материалов для работы в сфере молодежной политики и по молодежной проблематике; разработка и совершенствование региональной нормативной правовой базы в сфере молодежной политики; проведение методических консультаций, обучающих семинаров, встреч, организация тематических лагерей для молодежного актива, руководителей и специалистов, работающих в сфере молодежной политики; подготовка и переподготовка кадров; участие в межрегиональных и международных мероприятиях; другие мероприятия по материально-техническому обеспечению учреждений, подведомственных комитету по молодежной политике Ленинградской области.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Участие юридических лиц в реализации мероприятия предусмотрено в качестве исполнителей государственных контрактов по результатам торгов, проводимых в рамках действующего законодательства Российской Федерации о контрактной системе в сфере закупок. Также юридические лица, являющиеся социально ориентированными некоммерческими организациями, принимают участие в конкурсе проектов в сфере реализации молодежных инициатив.</w:t>
      </w:r>
    </w:p>
    <w:p w:rsidR="007857F1" w:rsidRDefault="007857F1" w:rsidP="007857F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02.08.2019 N 361)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Участие государственного бюджетного учреждения Ленинградской области "Центр досуговых, оздоровительных и учебных программ "Молодежный" (далее - ГБУ ЛО "Центр "Молодежный") и государственного бюджетного учреждения Ленинградской области "Центр военно-патриотического воспитания и подготовки граждан (молодежи) к военной службе "Патриот" (далее - ГБУ ЛО "Центр "Патриот") заключается в организации и проведении молодежных форумов.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Муниципальные образования Ленинградской области в реализации мероприятия участие не принимают.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Основное мероприятие 6.2 "Реализация комплекса мер по поддержке деятельности молодежных общественных организаций, объединений, инициатив и развитию добровольческого (волонтерского) движения".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В рамках основного мероприятия реализуются мероприятия по поддержке добровольческой деятельности, поддерживаются социально значимые проекты.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Участие ГБУ ЛО "Центр "Молодежный" заключается в организации и проведении семинаров и тематических смен, а также в реализации мероприятий, направленных на формирование у молодежи установок здорового образа жизни и вовлечение молодежи в занятие массовым любительским спортом.</w:t>
      </w:r>
    </w:p>
    <w:p w:rsidR="007857F1" w:rsidRDefault="007857F1" w:rsidP="007857F1">
      <w:pPr>
        <w:pStyle w:val="ConsPlusNormal"/>
        <w:jc w:val="both"/>
      </w:pPr>
      <w:r>
        <w:lastRenderedPageBreak/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02.08.2019 N 361)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Участие муниципальных образований заключается в обеспечении занятости молодежи Ленинградской области в возрасте от 14 до 18 лет за счет средств, предоставляемых в виде субсидии из областного бюджета Ленинградской области в соответствии с </w:t>
      </w:r>
      <w:hyperlink w:anchor="P1165" w:history="1">
        <w:r>
          <w:rPr>
            <w:color w:val="0000FF"/>
          </w:rPr>
          <w:t>Порядком</w:t>
        </w:r>
      </w:hyperlink>
      <w:r>
        <w:t xml:space="preserve"> предоставления и распределения субсидии из областного бюджета Ленинградской области бюджетам муниципальных образований Ленинградской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содействия трудовой адаптации и занятости молодежи (приложение 1 к подпрограмме).</w:t>
      </w:r>
    </w:p>
    <w:p w:rsidR="007857F1" w:rsidRDefault="007857F1" w:rsidP="007857F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19.03.2020 N 133)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Участие юридических лиц в реализации мероприятия предусмотрено в качестве исполнителей государственных контрактов по результатам торгов, проводимых в рамках действующего законодательства Российской Федерации о контрактной системе в сфере закупок.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Основное мероприятие 6.3 "Реализация комплекса мер по содействию трудовой адаптации и занятости молодежи".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В рамках основного мероприятия реализуются мероприятия, направленные на поддержку и развитие молодежного предпринимательства, проект "Губернаторский молодежный трудовой отряд" (далее - ГМТО).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Участие ГБУ ЛО "Центр "Молодежный" заключается в организации и проведении областного мероприятия для трудовых бригад ГМТО.</w:t>
      </w:r>
    </w:p>
    <w:p w:rsidR="007857F1" w:rsidRDefault="007857F1" w:rsidP="007857F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29.12.2018 N 540)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Участие муниципальных образований заключается в обеспечении оснащения молодежных </w:t>
      </w:r>
      <w:proofErr w:type="spellStart"/>
      <w:r>
        <w:t>коворкинг</w:t>
      </w:r>
      <w:proofErr w:type="spellEnd"/>
      <w:r>
        <w:t xml:space="preserve">-центров за счет средств, предоставляемых в виде субсидии из областного бюджета Ленинградской области в соответствии с </w:t>
      </w:r>
      <w:hyperlink w:anchor="P1287" w:history="1">
        <w:r>
          <w:rPr>
            <w:color w:val="0000FF"/>
          </w:rPr>
          <w:t>Порядком</w:t>
        </w:r>
      </w:hyperlink>
      <w:r>
        <w:t xml:space="preserve"> предоставления и распределения субсидии из областного бюджета Ленинградской области бюджетам муниципальных образований Ленинградской на материально-техническое обеспечение молодежных </w:t>
      </w:r>
      <w:proofErr w:type="spellStart"/>
      <w:r>
        <w:t>коворкинг</w:t>
      </w:r>
      <w:proofErr w:type="spellEnd"/>
      <w:r>
        <w:t>-центров (приложение 2 к подпрограмме).</w:t>
      </w:r>
    </w:p>
    <w:p w:rsidR="007857F1" w:rsidRDefault="007857F1" w:rsidP="007857F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19.03.2020 N 133)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Участие юридических лиц в реализации мероприятия предусмотрено в качестве исполнителей государственных контрактов по результатам торгов, проводимых в рамках действующего законодательства Российской Федерации о контрактной системе в сфере закупок.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Основное мероприятие 6.4 "Реализация комплекса мер по поддержке молодых семей и пропаганде семейных ценностей".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В рамках основного мероприятия реализуется комплекс мер, направленный на укрепление авторитета и поддержку института семьи, пропаганду базовых семейных ценностей и здорового образа жизни; осуществляется поддержка проектов и программ, направленных на социальную помощь молодым семьям, оказывается информационно-консультативная поддержка молодых семей, проводятся конкурсы.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Участие ГБУ ЛО "Центр "Молодежный" заключается в реализации проекта "Клуб молодой семьи Ленинградской области".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Участие юридических лиц в реализации мероприятия предусмотрено в качестве исполнителей государственных контрактов по результатам торгов, проводимых в рамках действующего законодательства Российской Федерации о контрактной системе в сфере закупок.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Основное мероприятие 6.5 "Реализация комплекса мер по созданию условий и </w:t>
      </w:r>
      <w:r>
        <w:lastRenderedPageBreak/>
        <w:t>возможностей для успешной социализации и самореализации молодежи".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Мероприятие включает проведение тематических и профильных смен в рамках федеральных молодежных проектов на базе ГБУ ЛО "Центр "Молодежный".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Реализация мероприятия осуществляется путем предоставления субсидии подведомственному учреждению на выполнение государственного задания.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Муниципальные образования Ленинградской области, юридические, физические лица в реализации мероприятия участие не принимают.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Основное мероприятие 6.6 "Государственная поддержка творческой и талантливой молодежи".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Основное мероприятие включает мероприятия по выявлению и поддержке талантливой молодежи, в том числе ежегодное присуждение премии Губернатора Ленинградской области активистам молодежного движения; обеспечение участия молодежи Ленинградской области в федеральных молодежных творческих мероприятиях.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Абзац утратил силу с 29 декабря 2018 года.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29.12.2018 N 540.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Участие юридических лиц в реализации мероприятия предусмотрено в качестве исполнителей государственных контрактов по результатам торгов, проводимых в рамках действующего законодательства Российской Федерации о контрактной системе в сфере закупок.</w:t>
      </w:r>
    </w:p>
    <w:p w:rsidR="007857F1" w:rsidRDefault="007857F1" w:rsidP="007857F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29.12.2018 N 540)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Основное мероприятие 6.7 "Проектирование, строительство и реконструкция объектов".</w:t>
      </w:r>
    </w:p>
    <w:p w:rsidR="007857F1" w:rsidRDefault="007857F1" w:rsidP="007857F1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29.12.2018 N 540)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В рамках основного мероприятия будет завершена реконструкция ГБУ ЛО "Центр "Молодежный", введены в эксплуатацию здание культурно-спортивного центра, пожарные резервуары, здание пожарной насосной станции по адресу: Всеволожский район, дер. Кошкино, участок N 1.</w:t>
      </w:r>
    </w:p>
    <w:p w:rsidR="007857F1" w:rsidRDefault="007857F1" w:rsidP="007857F1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29.12.2018 N 540)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Участие юридических лиц в реализации мероприятия предусмотрено в качестве исполнителей государственных контрактов по результатам торгов, проводимых в рамках действующего законодательства Российской Федерации о контрактной системе в сфере закупок.</w:t>
      </w:r>
    </w:p>
    <w:p w:rsidR="007857F1" w:rsidRDefault="007857F1" w:rsidP="007857F1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29.12.2018 N 540)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Основное мероприятие 6.8 "Региональный проект "Социальная активность".</w:t>
      </w:r>
    </w:p>
    <w:p w:rsidR="007857F1" w:rsidRDefault="007857F1" w:rsidP="007857F1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02.08.2019 N 361)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В рамках основного мероприятия реализуется региональный проект "Социальная активность".</w:t>
      </w:r>
    </w:p>
    <w:p w:rsidR="007857F1" w:rsidRDefault="007857F1" w:rsidP="007857F1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02.08.2019 N 361)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Проект "Социальная активность" направлен на развитие добровольчества (</w:t>
      </w:r>
      <w:proofErr w:type="spellStart"/>
      <w:r>
        <w:t>волонтерства</w:t>
      </w:r>
      <w:proofErr w:type="spellEnd"/>
      <w:r>
        <w:t>), развитие талантов и способностей у детей и молодежи, в том числе студентов, путем поддержки общественных инициатив и проектов.</w:t>
      </w:r>
    </w:p>
    <w:p w:rsidR="007857F1" w:rsidRDefault="007857F1" w:rsidP="007857F1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02.08.2019 N 361)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В рамках реализации основного мероприятия предусмотрена координация деятельности органов исполнительной власти, юридических лиц, физических лиц, направленная на вовлечение граждан Ленинградской области старше 14 лет в участие в добровольческой деятельности.</w:t>
      </w:r>
    </w:p>
    <w:p w:rsidR="007857F1" w:rsidRDefault="007857F1" w:rsidP="007857F1">
      <w:pPr>
        <w:pStyle w:val="ConsPlusNormal"/>
        <w:jc w:val="both"/>
      </w:pPr>
      <w:r>
        <w:lastRenderedPageBreak/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02.08.2019 N 361)</w:t>
      </w:r>
    </w:p>
    <w:p w:rsidR="007857F1" w:rsidRDefault="007857F1" w:rsidP="007857F1">
      <w:pPr>
        <w:pStyle w:val="ConsPlusNormal"/>
        <w:ind w:firstLine="540"/>
        <w:jc w:val="both"/>
      </w:pPr>
    </w:p>
    <w:p w:rsidR="007857F1" w:rsidRDefault="007857F1" w:rsidP="007857F1">
      <w:pPr>
        <w:pStyle w:val="ConsPlusNormal"/>
        <w:ind w:firstLine="540"/>
        <w:jc w:val="both"/>
      </w:pPr>
    </w:p>
    <w:p w:rsidR="007857F1" w:rsidRDefault="007857F1" w:rsidP="007857F1">
      <w:pPr>
        <w:pStyle w:val="ConsPlusNormal"/>
        <w:ind w:firstLine="540"/>
        <w:jc w:val="both"/>
      </w:pPr>
    </w:p>
    <w:p w:rsidR="007857F1" w:rsidRDefault="007857F1" w:rsidP="007857F1">
      <w:pPr>
        <w:pStyle w:val="ConsPlusNormal"/>
        <w:ind w:firstLine="540"/>
        <w:jc w:val="both"/>
      </w:pPr>
    </w:p>
    <w:p w:rsidR="007857F1" w:rsidRDefault="007857F1" w:rsidP="007857F1">
      <w:pPr>
        <w:pStyle w:val="ConsPlusNormal"/>
        <w:ind w:firstLine="540"/>
        <w:jc w:val="both"/>
      </w:pPr>
    </w:p>
    <w:p w:rsidR="007857F1" w:rsidRDefault="007857F1" w:rsidP="007857F1">
      <w:pPr>
        <w:pStyle w:val="ConsPlusNormal"/>
        <w:jc w:val="right"/>
        <w:outlineLvl w:val="2"/>
      </w:pPr>
      <w:r>
        <w:t>Приложение 1</w:t>
      </w:r>
    </w:p>
    <w:p w:rsidR="007857F1" w:rsidRDefault="007857F1" w:rsidP="007857F1">
      <w:pPr>
        <w:pStyle w:val="ConsPlusNormal"/>
        <w:jc w:val="right"/>
      </w:pPr>
      <w:r>
        <w:t>к подпрограмме...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Title"/>
        <w:jc w:val="center"/>
      </w:pPr>
      <w:bookmarkStart w:id="1" w:name="P1165"/>
      <w:bookmarkEnd w:id="1"/>
      <w:r>
        <w:t>ПОРЯДОК</w:t>
      </w:r>
    </w:p>
    <w:p w:rsidR="007857F1" w:rsidRDefault="007857F1" w:rsidP="007857F1">
      <w:pPr>
        <w:pStyle w:val="ConsPlusTitle"/>
        <w:jc w:val="center"/>
      </w:pPr>
      <w:r>
        <w:t>ПРЕДОСТАВЛЕНИЯ И РАСПРЕДЕЛЕНИЯ СУБСИДИИ ИЗ ОБЛАСТНОГО</w:t>
      </w:r>
    </w:p>
    <w:p w:rsidR="007857F1" w:rsidRDefault="007857F1" w:rsidP="007857F1">
      <w:pPr>
        <w:pStyle w:val="ConsPlusTitle"/>
        <w:jc w:val="center"/>
      </w:pPr>
      <w:r>
        <w:t>БЮДЖЕТА ЛЕНИНГРАДСКОЙ ОБЛАСТИ БЮДЖЕТАМ МУНИЦИПАЛЬНЫХ</w:t>
      </w:r>
    </w:p>
    <w:p w:rsidR="007857F1" w:rsidRDefault="007857F1" w:rsidP="007857F1">
      <w:pPr>
        <w:pStyle w:val="ConsPlusTitle"/>
        <w:jc w:val="center"/>
      </w:pPr>
      <w:r>
        <w:t>ОБРАЗОВАНИЙ ЛЕНИНГРАДСКОЙ НА ПОДДЕРЖКУ ДЕЯТЕЛЬНОСТИ</w:t>
      </w:r>
    </w:p>
    <w:p w:rsidR="007857F1" w:rsidRDefault="007857F1" w:rsidP="007857F1">
      <w:pPr>
        <w:pStyle w:val="ConsPlusTitle"/>
        <w:jc w:val="center"/>
      </w:pPr>
      <w:r>
        <w:t>МОЛОДЕЖНЫХ ОБЩЕСТВЕННЫХ ОРГАНИЗАЦИЙ, ОБЪЕДИНЕНИЙ, ИНИЦИАТИВ</w:t>
      </w:r>
    </w:p>
    <w:p w:rsidR="007857F1" w:rsidRDefault="007857F1" w:rsidP="007857F1">
      <w:pPr>
        <w:pStyle w:val="ConsPlusTitle"/>
        <w:jc w:val="center"/>
      </w:pPr>
      <w:r>
        <w:t>И РАЗВИТИЕ ДОБРОВОЛЬЧЕСКОГО (ВОЛОНТЕРСКОГО) ДВИЖЕНИЯ,</w:t>
      </w:r>
    </w:p>
    <w:p w:rsidR="007857F1" w:rsidRDefault="007857F1" w:rsidP="007857F1">
      <w:pPr>
        <w:pStyle w:val="ConsPlusTitle"/>
        <w:jc w:val="center"/>
      </w:pPr>
      <w:r>
        <w:t>СОДЕЙСТВИЯ ТРУДОВОЙ АДАПТАЦИИ И ЗАНЯТОСТИ МОЛОДЕЖИ</w:t>
      </w:r>
    </w:p>
    <w:p w:rsidR="007857F1" w:rsidRDefault="007857F1" w:rsidP="007857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857F1" w:rsidTr="009717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57F1" w:rsidRDefault="007857F1" w:rsidP="009717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57F1" w:rsidRDefault="007857F1" w:rsidP="009717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7857F1" w:rsidRDefault="007857F1" w:rsidP="0097171B">
            <w:pPr>
              <w:pStyle w:val="ConsPlusNormal"/>
              <w:jc w:val="center"/>
            </w:pPr>
            <w:r>
              <w:rPr>
                <w:color w:val="392C69"/>
              </w:rPr>
              <w:t>от 19.03.2020 N 133)</w:t>
            </w:r>
          </w:p>
        </w:tc>
      </w:tr>
    </w:tbl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Title"/>
        <w:jc w:val="center"/>
        <w:outlineLvl w:val="3"/>
      </w:pPr>
      <w:r>
        <w:t>1. Общие положения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t>1.1. Настоящий Порядок устанавливает цели, условия и порядок предоставления и распределения субсидии за счет средств областного бюджета Ленинградской области (далее - областной бюджет) бюджетам муниципальных образований Ленинградской области (далее - муниципальные образования)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содействия трудовой адаптации и занятости молодежи в рамках подпрограммы "Молодежь Ленинградской области" (далее - субсидия).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1.2. Предоставление субсидии осуществляется в соответствии со сводной бюджетной росписью областного бюджета на очередной (текущий)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молодежной политике Ленинградской области (далее - комитет).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1.3. Субсидия предоставляется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образований, возникших при осуществлении полномочий органов местного самоуправления поселений, муниципальных районов и городского округа по вопросам местного значения - организация и осуществление мероприятий по работе с детьми и молодежью, в соответствии с </w:t>
      </w:r>
      <w:hyperlink r:id="rId32" w:history="1">
        <w:r>
          <w:rPr>
            <w:color w:val="0000FF"/>
          </w:rPr>
          <w:t>пунктом 30 части 1 статьи 14</w:t>
        </w:r>
      </w:hyperlink>
      <w:r>
        <w:t xml:space="preserve">, </w:t>
      </w:r>
      <w:hyperlink r:id="rId33" w:history="1">
        <w:r>
          <w:rPr>
            <w:color w:val="0000FF"/>
          </w:rPr>
          <w:t>пунктом 27 части 1 статьи 15</w:t>
        </w:r>
      </w:hyperlink>
      <w:r>
        <w:t xml:space="preserve">, </w:t>
      </w:r>
      <w:hyperlink r:id="rId34" w:history="1">
        <w:r>
          <w:rPr>
            <w:color w:val="0000FF"/>
          </w:rPr>
          <w:t>пунктом 34 части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1.4. В целях настоящего Порядка применяются следующие понятия: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проект "Губернаторский молодежный трудовой отряд" - комплекс мероприятий, направленных на добровольное объединение молодежи (в формате отряда/бригады) в возрасте от 14 до 18 лет, желающей принять участие во временных работах, сочетающих трудовую деятельность и воспитательную работу (далее также - проект).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Иные термины и определения, используемые в настоящем Порядке, применяются в значениях, установленных действующим законодательством.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Title"/>
        <w:jc w:val="center"/>
        <w:outlineLvl w:val="3"/>
      </w:pPr>
      <w:r>
        <w:t>2. Цели и условия предоставления субсидии, критерии отбора</w:t>
      </w:r>
    </w:p>
    <w:p w:rsidR="007857F1" w:rsidRDefault="007857F1" w:rsidP="007857F1">
      <w:pPr>
        <w:pStyle w:val="ConsPlusTitle"/>
        <w:jc w:val="center"/>
      </w:pPr>
      <w:r>
        <w:t>муниципальных образований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bookmarkStart w:id="2" w:name="P1188"/>
      <w:bookmarkEnd w:id="2"/>
      <w:r>
        <w:t>2.1. Субсидия предоставляется в целях организации работы трудовых бригад в рамках реализации проекта "Губернаторский молодежный трудовой отряд".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2.2. Результатом использования субсидии является увеличение степени вовлеченности подростков и молодежи в реализацию проекта.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Значения результата использования субсидии определяются в соответствии с заявкой муниципального образования и устанавливаются в соглашении о предоставлении субсидии, заключаемом между комитетом и администрацией муниципального образования (далее - соглашение).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2.3. Условия предоставления субсидии устанавливаются в соответствии с </w:t>
      </w:r>
      <w:hyperlink r:id="rId35" w:history="1">
        <w:r>
          <w:rPr>
            <w:color w:val="0000FF"/>
          </w:rPr>
          <w:t>пунктом 2.7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2.4. Соглашение заключается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 в соответствии с требованиями </w:t>
      </w:r>
      <w:hyperlink r:id="rId36" w:history="1">
        <w:r>
          <w:rPr>
            <w:color w:val="0000FF"/>
          </w:rPr>
          <w:t>пунктов 4.1</w:t>
        </w:r>
      </w:hyperlink>
      <w:r>
        <w:t xml:space="preserve"> и </w:t>
      </w:r>
      <w:hyperlink r:id="rId37" w:history="1">
        <w:r>
          <w:rPr>
            <w:color w:val="0000FF"/>
          </w:rPr>
          <w:t>4.2</w:t>
        </w:r>
      </w:hyperlink>
      <w:r>
        <w:t xml:space="preserve"> Правил.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bookmarkStart w:id="3" w:name="P1193"/>
      <w:bookmarkEnd w:id="3"/>
      <w:r>
        <w:t>2.5. Критериями отбора муниципальных образований для допуска к оценке заявок на предоставление субсидии (далее - заявка) являются: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наличие муниципальной программы, предусматривающей проведение мероприятий, указанных в </w:t>
      </w:r>
      <w:hyperlink w:anchor="P1188" w:history="1">
        <w:r>
          <w:rPr>
            <w:color w:val="0000FF"/>
          </w:rPr>
          <w:t>пункте 2.1</w:t>
        </w:r>
      </w:hyperlink>
      <w:r>
        <w:t xml:space="preserve"> настоящего Порядка, или проекта правового акта, которым будет утверждена такая муниципальная программа, а также обязательство муниципального образования по утверждению муниципальной программы, оформленное за подписью главы администрации муниципального образования;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наличие средств, предусмотренных в бюджете муниципального образования, или справки о размере средств, планируемых к выделению из бюджета муниципального образования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за подписью главы администрации муниципального образования и главного бухгалтера.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В случае если муниципальное образование не соответствует критериям, указанным в настоящем пункте, муниципальное образование не допускается к оценке заявок.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Title"/>
        <w:jc w:val="center"/>
        <w:outlineLvl w:val="3"/>
      </w:pPr>
      <w:bookmarkStart w:id="4" w:name="P1198"/>
      <w:bookmarkEnd w:id="4"/>
      <w:r>
        <w:t>3. Порядок отбора муниципальных образований</w:t>
      </w:r>
    </w:p>
    <w:p w:rsidR="007857F1" w:rsidRDefault="007857F1" w:rsidP="007857F1">
      <w:pPr>
        <w:pStyle w:val="ConsPlusTitle"/>
        <w:jc w:val="center"/>
      </w:pPr>
      <w:r>
        <w:t>и распределения субсидии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t>3.1. Отбор муниципальных образований для предоставления субсидии осуществляется на основе оценки заявок муниципальных образований.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bookmarkStart w:id="5" w:name="P1202"/>
      <w:bookmarkEnd w:id="5"/>
      <w:r>
        <w:t>3.2. Комитет публикует на официальном сайте комитета в информационно-телекоммуникационной сети "Интернет" объявление о начале приема заявок (далее - объявление).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Комитет в письменной форме информирует администрации муниципальных образований о дате размещения объявления.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Прием заявок осуществляется комитетом в течение 15 рабочих дней со дня опубликования </w:t>
      </w:r>
      <w:r>
        <w:lastRenderedPageBreak/>
        <w:t>объявления. Указанный срок приема заявок фиксируется в объявлении.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bookmarkStart w:id="6" w:name="P1205"/>
      <w:bookmarkEnd w:id="6"/>
      <w:r>
        <w:t>3.3. Муниципальные образования для участия в отборе представляют в комитет заявку по форме, утвержденной нормативным правовым актом комитета, с приложением следующих документов: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копия правового акта муниципального образования о наличии в бюджете муниципального образования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его исполнения, включая размер планируемой к представлению из областного бюджета субсидии, или гарантийное письмо о финансировании мероприятий из бюджета муниципального образования;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копия правового акта муниципального образования об утверждении муниципальной программы, включающей мероприятия, направленные на содействие занятости подростков (молодежи);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обоснование необходимости реализации проекта на территории муниципального образования;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план мероприятий по реализации проекта с указанием сроков работы трудовой бригады (далее - план мероприятий).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3.4. Датой представления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Отбор муниципальных образований осуществляется в году, предшествующем году предоставления субсидии.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3.5. Рассмотрение заявок осуществляется конкурсной комиссией в течение 30 дней со дня, следующего за днем окончания приема заявок, указанным в объявлении.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Положение о конкурсной комиссии утверждается нормативным правовым актом комитета, состав конкурсной комиссии утверждается правовым актом комитета.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3.6. Основаниями для отклонения заявки являются: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несоответствие муниципального образования критериям, установленным </w:t>
      </w:r>
      <w:hyperlink w:anchor="P1193" w:history="1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документов требованиям, установленным </w:t>
      </w:r>
      <w:hyperlink w:anchor="P1205" w:history="1">
        <w:r>
          <w:rPr>
            <w:color w:val="0000FF"/>
          </w:rPr>
          <w:t>пунктом 3.3</w:t>
        </w:r>
      </w:hyperlink>
      <w:r>
        <w:t xml:space="preserve"> настоящего Порядка;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недостоверность представленной информации;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подача заявки с нарушением сроков, установленных </w:t>
      </w:r>
      <w:hyperlink w:anchor="P1202" w:history="1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3.7. Критерием оценки заявок является степень вовлеченности молодежи муниципального образования в реализацию проекта.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3.8. Оценка заявок муниципальных образований осуществляется по формуле: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jc w:val="center"/>
      </w:pPr>
      <w:proofErr w:type="spellStart"/>
      <w:r>
        <w:t>О</w:t>
      </w:r>
      <w:proofErr w:type="gramStart"/>
      <w:r>
        <w:t>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Оmax</w:t>
      </w:r>
      <w:proofErr w:type="spellEnd"/>
      <w:r>
        <w:t xml:space="preserve"> x 50 баллов,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t>где: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proofErr w:type="spellStart"/>
      <w:r>
        <w:t>Оmax</w:t>
      </w:r>
      <w:proofErr w:type="spellEnd"/>
      <w:r>
        <w:t xml:space="preserve"> - максимальное значение критерия "степень вовлеченности молодежи </w:t>
      </w:r>
      <w:r>
        <w:lastRenderedPageBreak/>
        <w:t>муниципального образования в реализацию проекта" (определяется в соответствии с требованиями к реализации проекта (утверждается правовым актом комитета) раздельно для поселений и муниципальных районов (городского округа).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t>Степень вовлеченности молодежи муниципального образования в реализацию проекта определяется по формуле: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104900" cy="476250"/>
            <wp:effectExtent l="0" t="0" r="0" b="0"/>
            <wp:docPr id="1" name="Рисунок 1" descr="base_25_22568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5_225686_3277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t>где: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proofErr w:type="spellStart"/>
      <w:r>
        <w:t>О</w:t>
      </w:r>
      <w:r>
        <w:rPr>
          <w:vertAlign w:val="subscript"/>
        </w:rPr>
        <w:t>i</w:t>
      </w:r>
      <w:proofErr w:type="spellEnd"/>
      <w:r>
        <w:t xml:space="preserve"> - степень вовлеченности молодежи i-</w:t>
      </w:r>
      <w:proofErr w:type="spellStart"/>
      <w:r>
        <w:t>го</w:t>
      </w:r>
      <w:proofErr w:type="spellEnd"/>
      <w:r>
        <w:t xml:space="preserve"> муниципального образования в реализацию проекта;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proofErr w:type="spellStart"/>
      <w:r>
        <w:t>ЧД</w:t>
      </w:r>
      <w:r>
        <w:rPr>
          <w:vertAlign w:val="subscript"/>
        </w:rPr>
        <w:t>i</w:t>
      </w:r>
      <w:proofErr w:type="spellEnd"/>
      <w:r>
        <w:t xml:space="preserve"> - продолжительность участия подростков и молодежи в реализации проекта (человеко-дней, в соответствии с заявкой муниципального образования);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proofErr w:type="spellStart"/>
      <w:r>
        <w:t>М</w:t>
      </w:r>
      <w:r>
        <w:rPr>
          <w:vertAlign w:val="subscript"/>
        </w:rPr>
        <w:t>i</w:t>
      </w:r>
      <w:proofErr w:type="spellEnd"/>
      <w:r>
        <w:t xml:space="preserve"> - численность населения i-</w:t>
      </w:r>
      <w:proofErr w:type="spellStart"/>
      <w:r>
        <w:t>го</w:t>
      </w:r>
      <w:proofErr w:type="spellEnd"/>
      <w:r>
        <w:t xml:space="preserve"> муниципального образования в возрасте до 30 лет.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t>При этом продолжительность работы трудовой бригады в рамках реализации проекта должна составлять не менее 15 рабочих дней, а минимальное количество подростков и молодежи, принимающих участие в работе трудовой бригады, - не менее 10 человек.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3.9. По итогам оценки заявок составляется список муниципальных образований в порядке убывания баллов от большего к меньшему (сводная оценка заявок).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Заявки муниципальных образований, набравшие одинаковое количество баллов, ранжируются по дате подачи заявки - от более ранней к более поздней.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3.10. Победителями признаются муниципальные образования, набравшие наибольшее количество баллов. Количество победителей определяется исходя из объема бюджетных ассигнований, предусмотренных комитету на </w:t>
      </w:r>
      <w:proofErr w:type="spellStart"/>
      <w:r>
        <w:t>софинансирование</w:t>
      </w:r>
      <w:proofErr w:type="spellEnd"/>
      <w:r>
        <w:t xml:space="preserve"> соответствующих расходных обязательств.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3.11. Решение конкурсной комиссии оформляется протоколом в течение 5 рабочих дней с даты проведения заседания конкурсной комиссии.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Комитет в течение 10 рабочих дней со дня оформления протокола конкурсной комиссии информирует муниципальные образования о результатах оценки заявок путем размещения информации на официальном сайте комитета в информационно-коммуникационной сети "Интернет" и подготавливает предложения по распределению субсидии.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3.12. Распределение субсидии осуществляется исходя из заявок муниципальных образований по формуле: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jc w:val="center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УС</w:t>
      </w:r>
      <w:r>
        <w:rPr>
          <w:vertAlign w:val="subscript"/>
        </w:rPr>
        <w:t>i</w:t>
      </w:r>
      <w:proofErr w:type="spellEnd"/>
      <w:r>
        <w:t>,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t>где: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- плановый общий объем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образования, отобранной (отобранными) для предоставления субсидии;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proofErr w:type="spellStart"/>
      <w:r>
        <w:lastRenderedPageBreak/>
        <w:t>УС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t>3.13. Распределение субсидии утверждается областным законом об областном бюджете.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3.14. Утвержденный для муниципального образования объем субсидии может быть пересмотрен: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при уточнении планового общего объема расходов, необходимого для достижения значений результатов использования субсидии;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при увеличении общего объема бюджетных ассигнований областного бюджета, предусмотренного для предоставления субсидии;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при распределении нераспределенного объема субсидии;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при отказе муниципального образования от заключения соглашения.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3.15. Комитет объявляет о дополнительном конкурсном отборе муниципальных образований для предоставления субсидии в следующих случаях: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увеличение общего объема бюджетных ассигнований областного бюджета, предусмотренного для предоставления субсидии;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распределение нераспределенного объема субсидии;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распределение объема субсидии, образовавшегося в результате отказа одного или нескольких муниципальных образований от подписания соглашений.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Дополнительный конкурсный отбор осуществляется в соответствии с </w:t>
      </w:r>
      <w:hyperlink w:anchor="P1198" w:history="1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Title"/>
        <w:jc w:val="center"/>
        <w:outlineLvl w:val="3"/>
      </w:pPr>
      <w:r>
        <w:t>4. Порядок предоставления и перечисления субсидии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t>4.1. Соглашение заключается в течение 45 календарных дней после вступления в силу областного закона об областном бюджете, но не позднее 15 марта года предоставления субсидии на основании утвержденного распределения субсидии между муниципальными образованиями.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4.2. Муниципальное образование при заключении соглашения представляет документы в соответствии с </w:t>
      </w:r>
      <w:hyperlink r:id="rId39" w:history="1">
        <w:r>
          <w:rPr>
            <w:color w:val="0000FF"/>
          </w:rPr>
          <w:t>пунктом 4.4</w:t>
        </w:r>
      </w:hyperlink>
      <w:r>
        <w:t xml:space="preserve"> Правил.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4.3. Перечисление субсидии осуществляется комитетом на счета главных администраторов доходов бюджета муниципальных образований.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Субсидия перечисляется исходя из потребности в осуществлении расходов.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Муниципальное образование представляет в комитет документы, подтверждающие потребность в осуществлении расходов.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Исчерпывающий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устанавливается в соглашении.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Решение о перечислении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принимается комитетом не позднее 5-го рабочего дня с даты поступления документов, подтверждающих потребность муниципального образования в осуществлении расходов.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lastRenderedPageBreak/>
        <w:t>Ответственность за достоверность представляемых в комитет документов и целевое использование субсидии несет администрация муниципального образования в соответствии с заключенным соглашением, федеральным законодательством и областным законодательством.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4.4. Средства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4.5. Принятие решения о подтверждении потребности в текущем году в остатках субсидии, предоставленной в отчетном году, допускается однократно в течение срока действия соглашения.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4.6. Комитет обеспечивает соблюдение муниципальными образованиями целей, порядка и условий предоставления субсидии (в том числе достижения значений результатов использования субсидии) в соответствии с бюджетным законодательством Российской Федерации.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Контроль за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является субсидия, осуществляется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4.7. Средства субсидии,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4.8. В случае </w:t>
      </w:r>
      <w:proofErr w:type="spellStart"/>
      <w:r>
        <w:t>недостижения</w:t>
      </w:r>
      <w:proofErr w:type="spellEnd"/>
      <w:r>
        <w:t xml:space="preserve"> муниципальным образованием значения результата использования субсидии к муниципальному образованию применяются меры ответственности, предусмотренные </w:t>
      </w:r>
      <w:hyperlink r:id="rId40" w:history="1">
        <w:r>
          <w:rPr>
            <w:color w:val="0000FF"/>
          </w:rPr>
          <w:t>разделом 5</w:t>
        </w:r>
      </w:hyperlink>
      <w:r>
        <w:t xml:space="preserve"> Правил.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jc w:val="right"/>
        <w:outlineLvl w:val="2"/>
      </w:pPr>
      <w:r>
        <w:t>Приложение 2</w:t>
      </w:r>
    </w:p>
    <w:p w:rsidR="007857F1" w:rsidRDefault="007857F1" w:rsidP="007857F1">
      <w:pPr>
        <w:pStyle w:val="ConsPlusNormal"/>
        <w:jc w:val="right"/>
      </w:pPr>
      <w:r>
        <w:t>к подпрограмме...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Title"/>
        <w:jc w:val="center"/>
      </w:pPr>
      <w:bookmarkStart w:id="7" w:name="P1287"/>
      <w:bookmarkEnd w:id="7"/>
      <w:r>
        <w:t>ПОРЯДОК</w:t>
      </w:r>
    </w:p>
    <w:p w:rsidR="007857F1" w:rsidRDefault="007857F1" w:rsidP="007857F1">
      <w:pPr>
        <w:pStyle w:val="ConsPlusTitle"/>
        <w:jc w:val="center"/>
      </w:pPr>
      <w:r>
        <w:t>ПРЕДОСТАВЛЕНИЯ И РАСПРЕДЕЛЕНИЯ СУБСИДИИ ИЗ ОБЛАСТНОГО</w:t>
      </w:r>
    </w:p>
    <w:p w:rsidR="007857F1" w:rsidRDefault="007857F1" w:rsidP="007857F1">
      <w:pPr>
        <w:pStyle w:val="ConsPlusTitle"/>
        <w:jc w:val="center"/>
      </w:pPr>
      <w:r>
        <w:t>БЮДЖЕТА ЛЕНИНГРАДСКОЙ ОБЛАСТИ БЮДЖЕТАМ МУНИЦИПАЛЬНЫХ</w:t>
      </w:r>
    </w:p>
    <w:p w:rsidR="007857F1" w:rsidRDefault="007857F1" w:rsidP="007857F1">
      <w:pPr>
        <w:pStyle w:val="ConsPlusTitle"/>
        <w:jc w:val="center"/>
      </w:pPr>
      <w:r>
        <w:t>ОБРАЗОВАНИЙ ЛЕНИНГРАДСКОЙ НА МАТЕРИАЛЬНО-ТЕХНИЧЕСКОЕ</w:t>
      </w:r>
    </w:p>
    <w:p w:rsidR="007857F1" w:rsidRDefault="007857F1" w:rsidP="007857F1">
      <w:pPr>
        <w:pStyle w:val="ConsPlusTitle"/>
        <w:jc w:val="center"/>
      </w:pPr>
      <w:r>
        <w:t>ОБЕСПЕЧЕНИЕ МОЛОДЕЖНЫХ КОВОРКИНГ-ЦЕНТРОВ</w:t>
      </w:r>
    </w:p>
    <w:p w:rsidR="007857F1" w:rsidRDefault="007857F1" w:rsidP="007857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857F1" w:rsidTr="009717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57F1" w:rsidRDefault="007857F1" w:rsidP="009717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57F1" w:rsidRDefault="007857F1" w:rsidP="009717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7857F1" w:rsidRDefault="007857F1" w:rsidP="0097171B">
            <w:pPr>
              <w:pStyle w:val="ConsPlusNormal"/>
              <w:jc w:val="center"/>
            </w:pPr>
            <w:r>
              <w:rPr>
                <w:color w:val="392C69"/>
              </w:rPr>
              <w:t>от 19.03.2020 N 133)</w:t>
            </w:r>
          </w:p>
        </w:tc>
      </w:tr>
    </w:tbl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t xml:space="preserve">1.1. Настоящий Порядок устанавливает цели, условия и порядок предоставления и распределения субсидии за счет средств областного бюджета Ленинградской области (далее - областной бюджет) бюджетам муниципальных образований Ленинградской области (далее - муниципальные образования) на материально-техническое обеспечение молодежных </w:t>
      </w:r>
      <w:proofErr w:type="spellStart"/>
      <w:r>
        <w:t>коворкинг</w:t>
      </w:r>
      <w:proofErr w:type="spellEnd"/>
      <w:r>
        <w:t>-центров в рамках подпрограммы "Молодежь Ленинградской области" (далее - субсидия).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1.2. Предоставление субсидии осуществляется в соответствии со сводной бюджетной росписью областного бюджета на очередной (текущий) финансовый год и на плановый период в </w:t>
      </w:r>
      <w:r>
        <w:lastRenderedPageBreak/>
        <w:t>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молодежной политике Ленинградской области (далее - комитет).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1.3. Субсидия предоставляется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образований, возникших при осуществлении полномочий органов местного самоуправления поселений, муниципальных районов и городского округа по вопросам местного значения - организация и осуществление мероприятий по работе с детьми и молодежью, в соответствии с </w:t>
      </w:r>
      <w:hyperlink r:id="rId42" w:history="1">
        <w:r>
          <w:rPr>
            <w:color w:val="0000FF"/>
          </w:rPr>
          <w:t>пунктом 30 части 1 статьи 14</w:t>
        </w:r>
      </w:hyperlink>
      <w:r>
        <w:t xml:space="preserve">, </w:t>
      </w:r>
      <w:hyperlink r:id="rId43" w:history="1">
        <w:r>
          <w:rPr>
            <w:color w:val="0000FF"/>
          </w:rPr>
          <w:t>пунктом 27 части 1 статьи 15</w:t>
        </w:r>
      </w:hyperlink>
      <w:r>
        <w:t xml:space="preserve">, </w:t>
      </w:r>
      <w:hyperlink r:id="rId44" w:history="1">
        <w:r>
          <w:rPr>
            <w:color w:val="0000FF"/>
          </w:rPr>
          <w:t>пунктом 34 части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1.4. В целях настоящего Порядка применяются следующие понятия: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молодежный </w:t>
      </w:r>
      <w:proofErr w:type="spellStart"/>
      <w:r>
        <w:t>коворкинг</w:t>
      </w:r>
      <w:proofErr w:type="spellEnd"/>
      <w:r>
        <w:t>-центр - организованное пространство, оснащенное оборудованными рабочими местами, сдаваемое в аренду (в том числе безвозмездную) на определенный срок (час, день, неделю, но не более 30 дней подряд), с необходимым для организации и ведения обучающей, образовательной, добровольческой, предпринимательской, общественной деятельности набором услуг, оказываемых на его территории;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управление молодежным </w:t>
      </w:r>
      <w:proofErr w:type="spellStart"/>
      <w:r>
        <w:t>коворкинг</w:t>
      </w:r>
      <w:proofErr w:type="spellEnd"/>
      <w:r>
        <w:t xml:space="preserve">-центром - деятельность муниципального образования - получателя средств областного бюджета на цели создания молодежных </w:t>
      </w:r>
      <w:proofErr w:type="spellStart"/>
      <w:r>
        <w:t>коворкинг</w:t>
      </w:r>
      <w:proofErr w:type="spellEnd"/>
      <w:r>
        <w:t xml:space="preserve">-центров на территории Ленинградской области, направленная на обеспечение функционирования молодежного </w:t>
      </w:r>
      <w:proofErr w:type="spellStart"/>
      <w:r>
        <w:t>коворкинг</w:t>
      </w:r>
      <w:proofErr w:type="spellEnd"/>
      <w:r>
        <w:t>-центра и выполнения поставленных перед ним задач.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Title"/>
        <w:jc w:val="center"/>
        <w:outlineLvl w:val="3"/>
      </w:pPr>
      <w:r>
        <w:t>2. Цели и условия предоставления субсидии, критерии отбора</w:t>
      </w:r>
    </w:p>
    <w:p w:rsidR="007857F1" w:rsidRDefault="007857F1" w:rsidP="007857F1">
      <w:pPr>
        <w:pStyle w:val="ConsPlusTitle"/>
        <w:jc w:val="center"/>
      </w:pPr>
      <w:r>
        <w:t>муниципальных образований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t>2.1. Субсидия предоставляется в целях формирования благоприятных условий для всестороннего развития детей и молодежи, развития общественных объединений, деятельность которых связана с реализацией государственной молодежной политики на территории Ленинградской области, а также стимулирования молодежной предпринимательской активности на территории Ленинградской области путем создания инфраструктуры для реализации мероприятий по работе с молодежью на территориях муниципальных образований.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2.2. Результатом использования субсидии является увеличение количества молодежных </w:t>
      </w:r>
      <w:proofErr w:type="spellStart"/>
      <w:r>
        <w:t>коворкинг</w:t>
      </w:r>
      <w:proofErr w:type="spellEnd"/>
      <w:r>
        <w:t xml:space="preserve">-центров, отвечающих стандарту деятельности молодежных </w:t>
      </w:r>
      <w:proofErr w:type="spellStart"/>
      <w:r>
        <w:t>коворкинг</w:t>
      </w:r>
      <w:proofErr w:type="spellEnd"/>
      <w:r>
        <w:t>-центров (далее - стандарт), на территории муниципальных образований Ленинградской области. Стандарт утверждается нормативным правовым актом комитета.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Значения результата использования субсидии определяются в соответствии с заявкой муниципального образования и устанавливаются в соглашении о предоставлении субсидии, заключаемом между комитетом и администрацией муниципального образования (далее - соглашение).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2.3. Условия предоставления субсидии устанавливаются в соответствии с </w:t>
      </w:r>
      <w:hyperlink r:id="rId45" w:history="1">
        <w:r>
          <w:rPr>
            <w:color w:val="0000FF"/>
          </w:rPr>
          <w:t>пунктом 2.7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2.4. Соглашение заключается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 в соответствии с требованиями </w:t>
      </w:r>
      <w:hyperlink r:id="rId46" w:history="1">
        <w:r>
          <w:rPr>
            <w:color w:val="0000FF"/>
          </w:rPr>
          <w:t>пунктов 4.1</w:t>
        </w:r>
      </w:hyperlink>
      <w:r>
        <w:t xml:space="preserve"> и </w:t>
      </w:r>
      <w:hyperlink r:id="rId47" w:history="1">
        <w:r>
          <w:rPr>
            <w:color w:val="0000FF"/>
          </w:rPr>
          <w:t>4.2</w:t>
        </w:r>
      </w:hyperlink>
      <w:r>
        <w:t xml:space="preserve"> Правил.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bookmarkStart w:id="8" w:name="P1311"/>
      <w:bookmarkEnd w:id="8"/>
      <w:r>
        <w:t xml:space="preserve">2.5. Критериями отбора муниципальных образований для допуска к оценке заявок на </w:t>
      </w:r>
      <w:r>
        <w:lastRenderedPageBreak/>
        <w:t>предоставление субсидии (далее - заявка) являются: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наличие молодежного </w:t>
      </w:r>
      <w:proofErr w:type="spellStart"/>
      <w:r>
        <w:t>коворкинг</w:t>
      </w:r>
      <w:proofErr w:type="spellEnd"/>
      <w:r>
        <w:t>-центра на территории муниципального образования, площадь помещения которого составляет не менее 100 кв. м;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наличие средств, предусмотренных в бюджете муниципального образования, или справки о размере средств, планируемых к выделению из бюджета муниципального образования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за подписью главы администрации муниципального образования и главного бухгалтера.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В случае если муниципальное образование не соответствует критериям, указанным в настоящем пункте, муниципальное образование не допускается к оценке заявок.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Title"/>
        <w:jc w:val="center"/>
        <w:outlineLvl w:val="3"/>
      </w:pPr>
      <w:bookmarkStart w:id="9" w:name="P1316"/>
      <w:bookmarkEnd w:id="9"/>
      <w:r>
        <w:t>3. Порядок отбора муниципальных образований</w:t>
      </w:r>
    </w:p>
    <w:p w:rsidR="007857F1" w:rsidRDefault="007857F1" w:rsidP="007857F1">
      <w:pPr>
        <w:pStyle w:val="ConsPlusTitle"/>
        <w:jc w:val="center"/>
      </w:pPr>
      <w:r>
        <w:t>и распределения субсидии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t>3.1. Отбор муниципальных образований для предоставления субсидии осуществляется на основе оценки заявок муниципальных образований.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Субсидия за счет средств областного бюджета бюджетам муниципальных образований на материально-техническое обеспечение одного молодежного </w:t>
      </w:r>
      <w:proofErr w:type="spellStart"/>
      <w:r>
        <w:t>коворкинг</w:t>
      </w:r>
      <w:proofErr w:type="spellEnd"/>
      <w:r>
        <w:t>-центра предоставляется однократно.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Муниципальное образование вправе подать не более одной заявки на участие в отборе в течение одного года.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bookmarkStart w:id="10" w:name="P1322"/>
      <w:bookmarkEnd w:id="10"/>
      <w:r>
        <w:t>3.2. Комитет публикует на официальном сайте комитета в информационно-телекоммуникационной сети "Интернет" объявление о начале приема заявок (далее - объявление).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Комитет в письменной форме информирует администрации муниципальных образований о дате размещения объявления.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Прием заявок осуществляется комитетом в течение 15 рабочих дней со дня опубликования объявления. Указанный срок приема заявок фиксируется в объявлении.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bookmarkStart w:id="11" w:name="P1325"/>
      <w:bookmarkEnd w:id="11"/>
      <w:r>
        <w:t>3.3. Муниципальные образования для участия в отборе представляют в комитет заявку по форме, утвержденной нормативным правовым актом комитета, с приложением следующих документов: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копия правового акта муниципального образования о наличии в бюджете муниципального образования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его исполнения, включая размер планируемой к представлению из областного бюджета субсидии, или гарантийное письмо о финансировании мероприятий из бюджета муниципального образования;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копия правового акта муниципального образования об утверждении муниципальной программы, включающей мероприятия по обеспечению деятельности молодежных </w:t>
      </w:r>
      <w:proofErr w:type="spellStart"/>
      <w:r>
        <w:t>коворкинг</w:t>
      </w:r>
      <w:proofErr w:type="spellEnd"/>
      <w:r>
        <w:t>-центров;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обоснование необходимости реализации проекта "Молодежный </w:t>
      </w:r>
      <w:proofErr w:type="spellStart"/>
      <w:r>
        <w:t>коворкинг</w:t>
      </w:r>
      <w:proofErr w:type="spellEnd"/>
      <w:r>
        <w:t>-центр" на территории муниципального образования;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копия правоустанавливающего документа на нежилое помещение, договора аренды, </w:t>
      </w:r>
      <w:r>
        <w:lastRenderedPageBreak/>
        <w:t>заверенная в установленном порядке;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план мероприятий по реализации проекта "Молодежный </w:t>
      </w:r>
      <w:proofErr w:type="spellStart"/>
      <w:r>
        <w:t>коворкинг</w:t>
      </w:r>
      <w:proofErr w:type="spellEnd"/>
      <w:r>
        <w:t>-центр" в соответствии со стандартом.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3.4. Датой представления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Отбор муниципальных образований осуществляется в году, предшествующем году предоставления субсидии.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3.5. Рассмотрение заявок осуществляется конкурсной комиссией в течение 30 дней со дня, следующего за днем окончания приема заявок, указанным в объявлении.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Положение о конкурсной комиссии утверждается нормативным правовым актом комитета, состав конкурсной комиссии утверждается правовым актом комитета.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3.6. Основаниями для отклонения заявки являются: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несоответствие муниципального образования критериям, установленным </w:t>
      </w:r>
      <w:hyperlink w:anchor="P1311" w:history="1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документов требованиям, установленным </w:t>
      </w:r>
      <w:hyperlink w:anchor="P1325" w:history="1">
        <w:r>
          <w:rPr>
            <w:color w:val="0000FF"/>
          </w:rPr>
          <w:t>пунктом 3.3</w:t>
        </w:r>
      </w:hyperlink>
      <w:r>
        <w:t xml:space="preserve"> настоящего Порядка;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недостоверность представленной информации;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подача заявки с нарушением сроков, установленных </w:t>
      </w:r>
      <w:hyperlink w:anchor="P1322" w:history="1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3.7. Критерием оценки заявок является количество проведенных в течение года, предшествующего году подачи заявки, мероприятий на базе молодежных </w:t>
      </w:r>
      <w:proofErr w:type="spellStart"/>
      <w:r>
        <w:t>коворкинг</w:t>
      </w:r>
      <w:proofErr w:type="spellEnd"/>
      <w:r>
        <w:t>-центров.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3.8. Оценка заявок муниципальных образований осуществляется в следующем порядке:</w:t>
      </w:r>
    </w:p>
    <w:p w:rsidR="007857F1" w:rsidRDefault="007857F1" w:rsidP="007857F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891"/>
        <w:gridCol w:w="2948"/>
      </w:tblGrid>
      <w:tr w:rsidR="007857F1" w:rsidTr="0097171B">
        <w:tc>
          <w:tcPr>
            <w:tcW w:w="3231" w:type="dxa"/>
          </w:tcPr>
          <w:p w:rsidR="007857F1" w:rsidRDefault="007857F1" w:rsidP="0097171B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891" w:type="dxa"/>
          </w:tcPr>
          <w:p w:rsidR="007857F1" w:rsidRDefault="007857F1" w:rsidP="0097171B">
            <w:pPr>
              <w:pStyle w:val="ConsPlusNormal"/>
              <w:jc w:val="center"/>
            </w:pPr>
            <w:r>
              <w:t>Количество проведенных мероприятий</w:t>
            </w:r>
          </w:p>
        </w:tc>
        <w:tc>
          <w:tcPr>
            <w:tcW w:w="2948" w:type="dxa"/>
          </w:tcPr>
          <w:p w:rsidR="007857F1" w:rsidRDefault="007857F1" w:rsidP="0097171B">
            <w:pPr>
              <w:pStyle w:val="ConsPlusNormal"/>
              <w:jc w:val="center"/>
            </w:pPr>
            <w:r>
              <w:t>Количество баллов (максимально 100 баллов)</w:t>
            </w:r>
          </w:p>
        </w:tc>
      </w:tr>
      <w:tr w:rsidR="007857F1" w:rsidTr="0097171B">
        <w:tc>
          <w:tcPr>
            <w:tcW w:w="3231" w:type="dxa"/>
            <w:vMerge w:val="restart"/>
          </w:tcPr>
          <w:p w:rsidR="007857F1" w:rsidRDefault="007857F1" w:rsidP="0097171B">
            <w:pPr>
              <w:pStyle w:val="ConsPlusNormal"/>
            </w:pPr>
            <w:r>
              <w:t xml:space="preserve">Количество проведенных в течение года, предшествующего году подачи заявки, мероприятий на базе молодежных </w:t>
            </w:r>
            <w:proofErr w:type="spellStart"/>
            <w:r>
              <w:t>коворкинг</w:t>
            </w:r>
            <w:proofErr w:type="spellEnd"/>
            <w:r>
              <w:t>-центров</w:t>
            </w:r>
          </w:p>
        </w:tc>
        <w:tc>
          <w:tcPr>
            <w:tcW w:w="2891" w:type="dxa"/>
          </w:tcPr>
          <w:p w:rsidR="007857F1" w:rsidRDefault="007857F1" w:rsidP="0097171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8" w:type="dxa"/>
          </w:tcPr>
          <w:p w:rsidR="007857F1" w:rsidRDefault="007857F1" w:rsidP="0097171B">
            <w:pPr>
              <w:pStyle w:val="ConsPlusNormal"/>
              <w:jc w:val="center"/>
            </w:pPr>
            <w:r>
              <w:t>0</w:t>
            </w:r>
          </w:p>
        </w:tc>
      </w:tr>
      <w:tr w:rsidR="007857F1" w:rsidTr="0097171B">
        <w:tc>
          <w:tcPr>
            <w:tcW w:w="3231" w:type="dxa"/>
            <w:vMerge/>
          </w:tcPr>
          <w:p w:rsidR="007857F1" w:rsidRDefault="007857F1" w:rsidP="0097171B"/>
        </w:tc>
        <w:tc>
          <w:tcPr>
            <w:tcW w:w="2891" w:type="dxa"/>
          </w:tcPr>
          <w:p w:rsidR="007857F1" w:rsidRDefault="007857F1" w:rsidP="0097171B">
            <w:pPr>
              <w:pStyle w:val="ConsPlusNormal"/>
              <w:jc w:val="center"/>
            </w:pPr>
            <w:r>
              <w:t>1-5</w:t>
            </w:r>
          </w:p>
        </w:tc>
        <w:tc>
          <w:tcPr>
            <w:tcW w:w="2948" w:type="dxa"/>
          </w:tcPr>
          <w:p w:rsidR="007857F1" w:rsidRDefault="007857F1" w:rsidP="0097171B">
            <w:pPr>
              <w:pStyle w:val="ConsPlusNormal"/>
              <w:jc w:val="center"/>
            </w:pPr>
            <w:r>
              <w:t>20</w:t>
            </w:r>
          </w:p>
        </w:tc>
      </w:tr>
      <w:tr w:rsidR="007857F1" w:rsidTr="0097171B">
        <w:tc>
          <w:tcPr>
            <w:tcW w:w="3231" w:type="dxa"/>
            <w:vMerge/>
          </w:tcPr>
          <w:p w:rsidR="007857F1" w:rsidRDefault="007857F1" w:rsidP="0097171B"/>
        </w:tc>
        <w:tc>
          <w:tcPr>
            <w:tcW w:w="2891" w:type="dxa"/>
          </w:tcPr>
          <w:p w:rsidR="007857F1" w:rsidRDefault="007857F1" w:rsidP="0097171B">
            <w:pPr>
              <w:pStyle w:val="ConsPlusNormal"/>
              <w:jc w:val="center"/>
            </w:pPr>
            <w:r>
              <w:t>6-10</w:t>
            </w:r>
          </w:p>
        </w:tc>
        <w:tc>
          <w:tcPr>
            <w:tcW w:w="2948" w:type="dxa"/>
          </w:tcPr>
          <w:p w:rsidR="007857F1" w:rsidRDefault="007857F1" w:rsidP="0097171B">
            <w:pPr>
              <w:pStyle w:val="ConsPlusNormal"/>
              <w:jc w:val="center"/>
            </w:pPr>
            <w:r>
              <w:t>40</w:t>
            </w:r>
          </w:p>
        </w:tc>
      </w:tr>
      <w:tr w:rsidR="007857F1" w:rsidTr="0097171B">
        <w:tc>
          <w:tcPr>
            <w:tcW w:w="3231" w:type="dxa"/>
            <w:vMerge/>
          </w:tcPr>
          <w:p w:rsidR="007857F1" w:rsidRDefault="007857F1" w:rsidP="0097171B"/>
        </w:tc>
        <w:tc>
          <w:tcPr>
            <w:tcW w:w="2891" w:type="dxa"/>
          </w:tcPr>
          <w:p w:rsidR="007857F1" w:rsidRDefault="007857F1" w:rsidP="0097171B">
            <w:pPr>
              <w:pStyle w:val="ConsPlusNormal"/>
              <w:jc w:val="center"/>
            </w:pPr>
            <w:r>
              <w:t>11-15</w:t>
            </w:r>
          </w:p>
        </w:tc>
        <w:tc>
          <w:tcPr>
            <w:tcW w:w="2948" w:type="dxa"/>
          </w:tcPr>
          <w:p w:rsidR="007857F1" w:rsidRDefault="007857F1" w:rsidP="0097171B">
            <w:pPr>
              <w:pStyle w:val="ConsPlusNormal"/>
              <w:jc w:val="center"/>
            </w:pPr>
            <w:r>
              <w:t>60</w:t>
            </w:r>
          </w:p>
        </w:tc>
      </w:tr>
      <w:tr w:rsidR="007857F1" w:rsidTr="0097171B">
        <w:tc>
          <w:tcPr>
            <w:tcW w:w="3231" w:type="dxa"/>
            <w:vMerge/>
          </w:tcPr>
          <w:p w:rsidR="007857F1" w:rsidRDefault="007857F1" w:rsidP="0097171B"/>
        </w:tc>
        <w:tc>
          <w:tcPr>
            <w:tcW w:w="2891" w:type="dxa"/>
          </w:tcPr>
          <w:p w:rsidR="007857F1" w:rsidRDefault="007857F1" w:rsidP="0097171B">
            <w:pPr>
              <w:pStyle w:val="ConsPlusNormal"/>
              <w:jc w:val="center"/>
            </w:pPr>
            <w:r>
              <w:t>16-20</w:t>
            </w:r>
          </w:p>
        </w:tc>
        <w:tc>
          <w:tcPr>
            <w:tcW w:w="2948" w:type="dxa"/>
          </w:tcPr>
          <w:p w:rsidR="007857F1" w:rsidRDefault="007857F1" w:rsidP="0097171B">
            <w:pPr>
              <w:pStyle w:val="ConsPlusNormal"/>
              <w:jc w:val="center"/>
            </w:pPr>
            <w:r>
              <w:t>80</w:t>
            </w:r>
          </w:p>
        </w:tc>
      </w:tr>
      <w:tr w:rsidR="007857F1" w:rsidTr="0097171B">
        <w:tc>
          <w:tcPr>
            <w:tcW w:w="3231" w:type="dxa"/>
            <w:vMerge/>
          </w:tcPr>
          <w:p w:rsidR="007857F1" w:rsidRDefault="007857F1" w:rsidP="0097171B"/>
        </w:tc>
        <w:tc>
          <w:tcPr>
            <w:tcW w:w="2891" w:type="dxa"/>
          </w:tcPr>
          <w:p w:rsidR="007857F1" w:rsidRDefault="007857F1" w:rsidP="0097171B">
            <w:pPr>
              <w:pStyle w:val="ConsPlusNormal"/>
              <w:jc w:val="center"/>
            </w:pPr>
            <w:r>
              <w:t>21-25</w:t>
            </w:r>
          </w:p>
        </w:tc>
        <w:tc>
          <w:tcPr>
            <w:tcW w:w="2948" w:type="dxa"/>
          </w:tcPr>
          <w:p w:rsidR="007857F1" w:rsidRDefault="007857F1" w:rsidP="0097171B">
            <w:pPr>
              <w:pStyle w:val="ConsPlusNormal"/>
              <w:jc w:val="center"/>
            </w:pPr>
            <w:r>
              <w:t>100</w:t>
            </w:r>
          </w:p>
        </w:tc>
      </w:tr>
    </w:tbl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t>3.9. По итогам оценки заявок составляется список муниципальных образований в порядке убывания баллов от большего к меньшему (сводная оценка заявок).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Заявки муниципальных образований, набравшие одинаковое количество баллов, ранжируются по дате подачи заявки - от более ранней к более поздней.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3.10. Победителями признаются муниципальные образования, набравшие наибольшее количество баллов. Количество победителей определяется исходя из объема бюджетных </w:t>
      </w:r>
      <w:r>
        <w:lastRenderedPageBreak/>
        <w:t xml:space="preserve">ассигнований, предусмотренных комитету на </w:t>
      </w:r>
      <w:proofErr w:type="spellStart"/>
      <w:r>
        <w:t>софинансирование</w:t>
      </w:r>
      <w:proofErr w:type="spellEnd"/>
      <w:r>
        <w:t xml:space="preserve"> соответствующих расходных обязательств.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3.11. Решение конкурсной комиссии оформляется протоколом в течение 5 рабочих дней с даты проведения заседания конкурсной комиссии.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Комитет в течение 10 рабочих дней со дня оформления протокола конкурсной комиссии информирует муниципальные образования о результатах оценки заявок путем размещения информации на официальном сайте комитета в информационно-коммуникационной сети "Интернет" и подготавливает предложения по распределению субсидии.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3.12. Распределение субсидии осуществляется исходя из заявок муниципальных образований по формуле: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jc w:val="center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УС</w:t>
      </w:r>
      <w:r>
        <w:rPr>
          <w:vertAlign w:val="subscript"/>
        </w:rPr>
        <w:t>i</w:t>
      </w:r>
      <w:proofErr w:type="spellEnd"/>
      <w:r>
        <w:t>,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t>где: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- плановый общий объем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образования, отобранной (отобранными) для предоставления субсидии;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proofErr w:type="spellStart"/>
      <w:r>
        <w:t>УС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t>3.13. Распределение субсидии утверждается областным законом об областном бюджете.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3.14. Утвержденный для муниципального образования объем субсидии может быть пересмотрен: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при уточнении планового общего объема расходов, необходимого для достижения значений результатов использования субсидии;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при увеличении общего объема бюджетных ассигнований областного бюджета, предусмотренного для предоставления субсидии;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при распределении нераспределенного объема субсидии;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при отказе муниципального образования от заключения соглашения.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3.15. Комитет объявляет о дополнительном конкурсном отборе муниципальных образований для предоставления субсидии в следующих случаях: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увеличение общего объема бюджетных ассигнований областного бюджета, предусмотренного для предоставления субсидии;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распределение нераспределенного объема субсидии;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распределение объема субсидии, образовавшегося в результате отказа одного или нескольких муниципальных образований от подписания соглашений.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Дополнительный конкурсный отбор осуществляется в соответствии с </w:t>
      </w:r>
      <w:hyperlink w:anchor="P1316" w:history="1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Title"/>
        <w:jc w:val="center"/>
        <w:outlineLvl w:val="3"/>
      </w:pPr>
      <w:r>
        <w:t>4. Порядок предоставления и перечисления субсидии</w:t>
      </w:r>
    </w:p>
    <w:p w:rsidR="007857F1" w:rsidRDefault="007857F1" w:rsidP="007857F1">
      <w:pPr>
        <w:pStyle w:val="ConsPlusNormal"/>
      </w:pPr>
    </w:p>
    <w:p w:rsidR="007857F1" w:rsidRDefault="007857F1" w:rsidP="007857F1">
      <w:pPr>
        <w:pStyle w:val="ConsPlusNormal"/>
        <w:ind w:firstLine="540"/>
        <w:jc w:val="both"/>
      </w:pPr>
      <w:r>
        <w:lastRenderedPageBreak/>
        <w:t>4.1. Соглашение заключается в течение 45 календарных дней после вступления в силу областного закона об областном бюджете, но не позднее 15 марта года предоставления субсидии на основании утвержденного распределения субсидии между муниципальными образованиями.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4.2. Муниципальное образование при заключении соглашения представляет документы в соответствии с </w:t>
      </w:r>
      <w:hyperlink r:id="rId48" w:history="1">
        <w:r>
          <w:rPr>
            <w:color w:val="0000FF"/>
          </w:rPr>
          <w:t>пунктом 4.4</w:t>
        </w:r>
      </w:hyperlink>
      <w:r>
        <w:t xml:space="preserve"> Правил.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4.3. Перечисление субсидии осуществляется комитетом на счета главных администраторов доходов бюджета муниципальных образований.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Субсидия перечисляется исходя из потребности в осуществлении расходов.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Муниципальное образование представляет в комитет документы, подтверждающие потребность в осуществлении расходов.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Исчерпывающий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устанавливается в соглашении.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Решение о перечислении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принимается комитетом не позднее 5-го рабочего дня с даты поступления документов, подтверждающих потребность муниципального образования в осуществлении расходов.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Ответственность за достоверность представляемых в комитет документов и целевое использование субсидии несет администрация муниципального образования в соответствии с заключенным соглашением, федеральным законодательством и областным законодательством.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4.4. Средства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4.5. Принятие решения о подтверждении потребности в текущем году в остатках субсидии, предоставленной в отчетном году, допускается однократно в течение срока действия соглашения.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4.6. Комитет обеспечивает соблюдение муниципальными образованиями целей, порядка и условий предоставления субсидии (в том числе достижения значений результатов использования субсидии) в соответствии с бюджетным законодательством Российской Федерации.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Контроль за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является субсидия, осуществляется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>4.7. Средства субсидии,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7857F1" w:rsidRDefault="007857F1" w:rsidP="007857F1">
      <w:pPr>
        <w:pStyle w:val="ConsPlusNormal"/>
        <w:spacing w:before="220"/>
        <w:ind w:firstLine="540"/>
        <w:jc w:val="both"/>
      </w:pPr>
      <w:r>
        <w:t xml:space="preserve">4.8. В случае </w:t>
      </w:r>
      <w:proofErr w:type="spellStart"/>
      <w:r>
        <w:t>недостижения</w:t>
      </w:r>
      <w:proofErr w:type="spellEnd"/>
      <w:r>
        <w:t xml:space="preserve"> муниципальным образованием значения результата использования субсидии к нему применяются меры ответственности, предусмотренные </w:t>
      </w:r>
      <w:hyperlink r:id="rId49" w:history="1">
        <w:r>
          <w:rPr>
            <w:color w:val="0000FF"/>
          </w:rPr>
          <w:t>разделом 5</w:t>
        </w:r>
      </w:hyperlink>
      <w:r>
        <w:t xml:space="preserve"> Правил.</w:t>
      </w:r>
    </w:p>
    <w:p w:rsidR="007E09D9" w:rsidRDefault="00A5669C"/>
    <w:sectPr w:rsidR="007E09D9" w:rsidSect="005609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F1"/>
    <w:rsid w:val="00560908"/>
    <w:rsid w:val="007857F1"/>
    <w:rsid w:val="009B3162"/>
    <w:rsid w:val="00A02040"/>
    <w:rsid w:val="00A5669C"/>
    <w:rsid w:val="00BA1FB5"/>
    <w:rsid w:val="00B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6B454-3A1A-41E4-ABEA-6D5BA99F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A2A1711EAED91593B42A9F5FB0102C7A8BF5FFA116B72C3A0B9597487B35A538FB679F4567BCAD425C3BDB69C8C0499D253836AD6EFF6DF8WCL" TargetMode="External"/><Relationship Id="rId18" Type="http://schemas.openxmlformats.org/officeDocument/2006/relationships/hyperlink" Target="consultantplus://offline/ref=42A2A1711EAED91593B42A9F5FB0102C7A8BF5FFA116B72C3A0B9597487B35A538FB679F4567BCAC435C3BDB69C8C0499D253836AD6EFF6DF8WCL" TargetMode="External"/><Relationship Id="rId26" Type="http://schemas.openxmlformats.org/officeDocument/2006/relationships/hyperlink" Target="consultantplus://offline/ref=42A2A1711EAED91593B42A9F5FB0102C7A8AF8F0A119B72C3A0B9597487B35A538FB679F4567BCA2445C3BDB69C8C0499D253836AD6EFF6DF8WCL" TargetMode="External"/><Relationship Id="rId39" Type="http://schemas.openxmlformats.org/officeDocument/2006/relationships/hyperlink" Target="consultantplus://offline/ref=42A2A1711EAED91593B42A9F5FB0102C7A88F0F7A614B72C3A0B9597487B35A538FB679F4567B8A64B5C3BDB69C8C0499D253836AD6EFF6DF8WCL" TargetMode="External"/><Relationship Id="rId21" Type="http://schemas.openxmlformats.org/officeDocument/2006/relationships/hyperlink" Target="consultantplus://offline/ref=42A2A1711EAED91593B42A9F5FB0102C7A88F4F0A019B72C3A0B9597487B35A538FB679F4567BEA5405C3BDB69C8C0499D253836AD6EFF6DF8WCL" TargetMode="External"/><Relationship Id="rId34" Type="http://schemas.openxmlformats.org/officeDocument/2006/relationships/hyperlink" Target="consultantplus://offline/ref=42A2A1711EAED91593B4358E4AB0102C7B8FF3F4A111B72C3A0B9597487B35A538FB679F4566BEAD4A5C3BDB69C8C0499D253836AD6EFF6DF8WCL" TargetMode="External"/><Relationship Id="rId42" Type="http://schemas.openxmlformats.org/officeDocument/2006/relationships/hyperlink" Target="consultantplus://offline/ref=42A2A1711EAED91593B4358E4AB0102C7B8FF3F4A111B72C3A0B9597487B35A538FB679F4566BDA7455C3BDB69C8C0499D253836AD6EFF6DF8WCL" TargetMode="External"/><Relationship Id="rId47" Type="http://schemas.openxmlformats.org/officeDocument/2006/relationships/hyperlink" Target="consultantplus://offline/ref=42A2A1711EAED91593B42A9F5FB0102C7A88F0F7A614B72C3A0B9597487B35A538FB679F4567B8A7405C3BDB69C8C0499D253836AD6EFF6DF8WC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2A2A1711EAED91593B42A9F5FB0102C7A8BF5FFA116B72C3A0B9597487B35A538FB679F4567BCA3455C3BDB69C8C0499D253836AD6EFF6DF8W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A2A1711EAED91593B42A9F5FB0102C7A8BF5FFA116B72C3A0B9597487B35A538FB679F4567BCAD455C3BDB69C8C0499D253836AD6EFF6DF8WCL" TargetMode="External"/><Relationship Id="rId29" Type="http://schemas.openxmlformats.org/officeDocument/2006/relationships/hyperlink" Target="consultantplus://offline/ref=42A2A1711EAED91593B42A9F5FB0102C7A8BF5FFA116B72C3A0B9597487B35A538FB679F4567BCAC465C3BDB69C8C0499D253836AD6EFF6DF8WCL" TargetMode="External"/><Relationship Id="rId11" Type="http://schemas.openxmlformats.org/officeDocument/2006/relationships/hyperlink" Target="consultantplus://offline/ref=42A2A1711EAED91593B42A9F5FB0102C7A8BF5FFA116B72C3A0B9597487B35A538FB679F4567BCA24B5C3BDB69C8C0499D253836AD6EFF6DF8WCL" TargetMode="External"/><Relationship Id="rId24" Type="http://schemas.openxmlformats.org/officeDocument/2006/relationships/hyperlink" Target="consultantplus://offline/ref=42A2A1711EAED91593B42A9F5FB0102C7A8AF8F0A119B72C3A0B9597487B35A538FB679F4567BCA2475C3BDB69C8C0499D253836AD6EFF6DF8WCL" TargetMode="External"/><Relationship Id="rId32" Type="http://schemas.openxmlformats.org/officeDocument/2006/relationships/hyperlink" Target="consultantplus://offline/ref=42A2A1711EAED91593B4358E4AB0102C7B8FF3F4A111B72C3A0B9597487B35A538FB679F4566BDA7455C3BDB69C8C0499D253836AD6EFF6DF8WCL" TargetMode="External"/><Relationship Id="rId37" Type="http://schemas.openxmlformats.org/officeDocument/2006/relationships/hyperlink" Target="consultantplus://offline/ref=42A2A1711EAED91593B42A9F5FB0102C7A88F0F7A614B72C3A0B9597487B35A538FB679F4567B8A7405C3BDB69C8C0499D253836AD6EFF6DF8WCL" TargetMode="External"/><Relationship Id="rId40" Type="http://schemas.openxmlformats.org/officeDocument/2006/relationships/hyperlink" Target="consultantplus://offline/ref=42A2A1711EAED91593B42A9F5FB0102C7A88F0F7A614B72C3A0B9597487B35A538FB679F4567B8A1445C3BDB69C8C0499D253836AD6EFF6DF8WCL" TargetMode="External"/><Relationship Id="rId45" Type="http://schemas.openxmlformats.org/officeDocument/2006/relationships/hyperlink" Target="consultantplus://offline/ref=42A2A1711EAED91593B42A9F5FB0102C7A88F0F7A614B72C3A0B9597487B35A538FB679F4567B9A14A5C3BDB69C8C0499D253836AD6EFF6DF8WCL" TargetMode="External"/><Relationship Id="rId5" Type="http://schemas.openxmlformats.org/officeDocument/2006/relationships/hyperlink" Target="consultantplus://offline/ref=42A2A1711EAED91593B42A9F5FB0102C7A8BF5FFA116B72C3A0B9597487B35A538FB679F4567BCA3425C3BDB69C8C0499D253836AD6EFF6DF8WCL" TargetMode="External"/><Relationship Id="rId15" Type="http://schemas.openxmlformats.org/officeDocument/2006/relationships/hyperlink" Target="consultantplus://offline/ref=42A2A1711EAED91593B42A9F5FB0102C7A8BF5FFA116B72C3A0B9597487B35A538FB679F4567BCAD405C3BDB69C8C0499D253836AD6EFF6DF8WCL" TargetMode="External"/><Relationship Id="rId23" Type="http://schemas.openxmlformats.org/officeDocument/2006/relationships/hyperlink" Target="consultantplus://offline/ref=42A2A1711EAED91593B42A9F5FB0102C7A8AF8F0A119B72C3A0B9597487B35A538FB679F4567BCA2415C3BDB69C8C0499D253836AD6EFF6DF8WCL" TargetMode="External"/><Relationship Id="rId28" Type="http://schemas.openxmlformats.org/officeDocument/2006/relationships/hyperlink" Target="consultantplus://offline/ref=42A2A1711EAED91593B42A9F5FB0102C7A8BF5FFA116B72C3A0B9597487B35A538FB679F4567BCAC475C3BDB69C8C0499D253836AD6EFF6DF8WCL" TargetMode="External"/><Relationship Id="rId36" Type="http://schemas.openxmlformats.org/officeDocument/2006/relationships/hyperlink" Target="consultantplus://offline/ref=42A2A1711EAED91593B42A9F5FB0102C7A88F0F7A614B72C3A0B9597487B35A538FB679F4567B8A7435C3BDB69C8C0499D253836AD6EFF6DF8WCL" TargetMode="External"/><Relationship Id="rId49" Type="http://schemas.openxmlformats.org/officeDocument/2006/relationships/hyperlink" Target="consultantplus://offline/ref=42A2A1711EAED91593B42A9F5FB0102C7A88F0F7A614B72C3A0B9597487B35A538FB679F4567B8A1445C3BDB69C8C0499D253836AD6EFF6DF8WCL" TargetMode="External"/><Relationship Id="rId10" Type="http://schemas.openxmlformats.org/officeDocument/2006/relationships/hyperlink" Target="consultantplus://offline/ref=42A2A1711EAED91593B42A9F5FB0102C7A8AF8F0A119B72C3A0B9597487B35A538FB679F4567BCA04A5C3BDB69C8C0499D253836AD6EFF6DF8WCL" TargetMode="External"/><Relationship Id="rId19" Type="http://schemas.openxmlformats.org/officeDocument/2006/relationships/hyperlink" Target="consultantplus://offline/ref=42A2A1711EAED91593B42A9F5FB0102C7A88F4F0A019B72C3A0B9597487B35A538FB679F4567BEA5425C3BDB69C8C0499D253836AD6EFF6DF8WCL" TargetMode="External"/><Relationship Id="rId31" Type="http://schemas.openxmlformats.org/officeDocument/2006/relationships/hyperlink" Target="consultantplus://offline/ref=42A2A1711EAED91593B42A9F5FB0102C7A88F4F0A019B72C3A0B9597487B35A538FB679F4567BEA5465C3BDB69C8C0499D253836AD6EFF6DF8WCL" TargetMode="External"/><Relationship Id="rId44" Type="http://schemas.openxmlformats.org/officeDocument/2006/relationships/hyperlink" Target="consultantplus://offline/ref=42A2A1711EAED91593B4358E4AB0102C7B8FF3F4A111B72C3A0B9597487B35A538FB679F4566BEAD4A5C3BDB69C8C0499D253836AD6EFF6DF8WCL" TargetMode="External"/><Relationship Id="rId4" Type="http://schemas.openxmlformats.org/officeDocument/2006/relationships/hyperlink" Target="consultantplus://offline/ref=42A2A1711EAED91593B42A9F5FB0102C7A8AF8F0A119B72C3A0B9597487B35A538FB679F4567BCA14A5C3BDB69C8C0499D253836AD6EFF6DF8WCL" TargetMode="External"/><Relationship Id="rId9" Type="http://schemas.openxmlformats.org/officeDocument/2006/relationships/hyperlink" Target="consultantplus://offline/ref=42A2A1711EAED91593B42A9F5FB0102C7A8AF0F1A110B72C3A0B9597487B35A538FB679F4567BDA3435C3BDB69C8C0499D253836AD6EFF6DF8WCL" TargetMode="External"/><Relationship Id="rId14" Type="http://schemas.openxmlformats.org/officeDocument/2006/relationships/hyperlink" Target="consultantplus://offline/ref=42A2A1711EAED91593B42A9F5FB0102C7A8AF8F0A119B72C3A0B9597487B35A538FB679F4567BCA3475C3BDB69C8C0499D253836AD6EFF6DF8WCL" TargetMode="External"/><Relationship Id="rId22" Type="http://schemas.openxmlformats.org/officeDocument/2006/relationships/hyperlink" Target="consultantplus://offline/ref=42A2A1711EAED91593B42A9F5FB0102C7A8AF8F0A119B72C3A0B9597487B35A538FB679F4567BCA2425C3BDB69C8C0499D253836AD6EFF6DF8WCL" TargetMode="External"/><Relationship Id="rId27" Type="http://schemas.openxmlformats.org/officeDocument/2006/relationships/hyperlink" Target="consultantplus://offline/ref=42A2A1711EAED91593B42A9F5FB0102C7A8BF5FFA116B72C3A0B9597487B35A538FB679F4567BCAC415C3BDB69C8C0499D253836AD6EFF6DF8WCL" TargetMode="External"/><Relationship Id="rId30" Type="http://schemas.openxmlformats.org/officeDocument/2006/relationships/hyperlink" Target="consultantplus://offline/ref=42A2A1711EAED91593B42A9F5FB0102C7A8BF5FFA116B72C3A0B9597487B35A538FB679F4567BCAC455C3BDB69C8C0499D253836AD6EFF6DF8WCL" TargetMode="External"/><Relationship Id="rId35" Type="http://schemas.openxmlformats.org/officeDocument/2006/relationships/hyperlink" Target="consultantplus://offline/ref=42A2A1711EAED91593B42A9F5FB0102C7A88F0F7A614B72C3A0B9597487B35A538FB679F4567B9A14A5C3BDB69C8C0499D253836AD6EFF6DF8WCL" TargetMode="External"/><Relationship Id="rId43" Type="http://schemas.openxmlformats.org/officeDocument/2006/relationships/hyperlink" Target="consultantplus://offline/ref=42A2A1711EAED91593B4358E4AB0102C7B8FF3F4A111B72C3A0B9597487B35A538FB679F4566BDA6465C3BDB69C8C0499D253836AD6EFF6DF8WCL" TargetMode="External"/><Relationship Id="rId48" Type="http://schemas.openxmlformats.org/officeDocument/2006/relationships/hyperlink" Target="consultantplus://offline/ref=42A2A1711EAED91593B42A9F5FB0102C7A88F0F7A614B72C3A0B9597487B35A538FB679F4567B8A64B5C3BDB69C8C0499D253836AD6EFF6DF8WCL" TargetMode="External"/><Relationship Id="rId8" Type="http://schemas.openxmlformats.org/officeDocument/2006/relationships/hyperlink" Target="consultantplus://offline/ref=42A2A1711EAED91593B42A9F5FB0102C7A88F4F0A019B72C3A0B9597487B35A538FB679F4567BFAC435C3BDB69C8C0499D253836AD6EFF6DF8WCL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2A2A1711EAED91593B42A9F5FB0102C7A8AF8F0A119B72C3A0B9597487B35A538FB679F4567BCA3415C3BDB69C8C0499D253836AD6EFF6DF8WCL" TargetMode="External"/><Relationship Id="rId17" Type="http://schemas.openxmlformats.org/officeDocument/2006/relationships/hyperlink" Target="consultantplus://offline/ref=42A2A1711EAED91593B42A9F5FB0102C7A8BF5FFA116B72C3A0B9597487B35A538FB679F4567BCAD4B5C3BDB69C8C0499D253836AD6EFF6DF8WCL" TargetMode="External"/><Relationship Id="rId25" Type="http://schemas.openxmlformats.org/officeDocument/2006/relationships/hyperlink" Target="consultantplus://offline/ref=42A2A1711EAED91593B42A9F5FB0102C7A8AF8F0A119B72C3A0B9597487B35A538FB679F4567BCA2455C3BDB69C8C0499D253836AD6EFF6DF8WCL" TargetMode="External"/><Relationship Id="rId33" Type="http://schemas.openxmlformats.org/officeDocument/2006/relationships/hyperlink" Target="consultantplus://offline/ref=42A2A1711EAED91593B4358E4AB0102C7B8FF3F4A111B72C3A0B9597487B35A538FB679F4566BDA6465C3BDB69C8C0499D253836AD6EFF6DF8WCL" TargetMode="External"/><Relationship Id="rId38" Type="http://schemas.openxmlformats.org/officeDocument/2006/relationships/image" Target="media/image1.wmf"/><Relationship Id="rId46" Type="http://schemas.openxmlformats.org/officeDocument/2006/relationships/hyperlink" Target="consultantplus://offline/ref=42A2A1711EAED91593B42A9F5FB0102C7A88F0F7A614B72C3A0B9597487B35A538FB679F4567B8A7435C3BDB69C8C0499D253836AD6EFF6DF8WCL" TargetMode="External"/><Relationship Id="rId20" Type="http://schemas.openxmlformats.org/officeDocument/2006/relationships/hyperlink" Target="consultantplus://offline/ref=42A2A1711EAED91593B42A9F5FB0102C7A8AF8F0A119B72C3A0B9597487B35A538FB679F4567BCA34A5C3BDB69C8C0499D253836AD6EFF6DF8WCL" TargetMode="External"/><Relationship Id="rId41" Type="http://schemas.openxmlformats.org/officeDocument/2006/relationships/hyperlink" Target="consultantplus://offline/ref=42A2A1711EAED91593B42A9F5FB0102C7A88F4F0A019B72C3A0B9597487B35A538FB679F4567BEAC475C3BDB69C8C0499D253836AD6EFF6DF8W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A2A1711EAED91593B42A9F5FB0102C7A8AF8F0A119B72C3A0B9597487B35A538FB679F4567BCA0425C3BDB69C8C0499D253836AD6EFF6DF8W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7374</Words>
  <Characters>42033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Вячеславович Моисеев</dc:creator>
  <cp:lastModifiedBy>Отдел молодёжной политики</cp:lastModifiedBy>
  <cp:revision>2</cp:revision>
  <dcterms:created xsi:type="dcterms:W3CDTF">2022-01-25T11:53:00Z</dcterms:created>
  <dcterms:modified xsi:type="dcterms:W3CDTF">2022-01-25T11:53:00Z</dcterms:modified>
</cp:coreProperties>
</file>