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Ленинградской области от 23.04.2021 N 231</w:t>
              <w:br/>
              <w:t xml:space="preserve">(ред. от 26.08.2022)</w:t>
              <w:br/>
              <w:t xml:space="preserve">"Об утверждении Порядка осуществления деятельности по обращению с животными без владельцев на территории Ленинградской области и Порядка организации деятельности приютов для животных и норм содержания животных в них на территории Ленинградской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ЛЕНИНГРАДСКОЙ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23 апреля 2021 г. N 231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ОСУЩЕСТВЛЕНИЯ ДЕЯТЕЛЬНОСТИ</w:t>
      </w:r>
    </w:p>
    <w:p>
      <w:pPr>
        <w:pStyle w:val="2"/>
        <w:jc w:val="center"/>
      </w:pPr>
      <w:r>
        <w:rPr>
          <w:sz w:val="20"/>
        </w:rPr>
        <w:t xml:space="preserve">ПО ОБРАЩЕНИЮ С ЖИВОТНЫМИ БЕЗ ВЛАДЕЛЬЦЕВ НА ТЕРРИТОРИИ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 И ПОРЯДКА ОРГАНИЗАЦИИ ДЕЯТЕЛЬНОСТИ</w:t>
      </w:r>
    </w:p>
    <w:p>
      <w:pPr>
        <w:pStyle w:val="2"/>
        <w:jc w:val="center"/>
      </w:pPr>
      <w:r>
        <w:rPr>
          <w:sz w:val="20"/>
        </w:rPr>
        <w:t xml:space="preserve">ПРИЮТОВ ДЛЯ ЖИВОТНЫХ И НОРМ СОДЕРЖАНИЯ ЖИВОТНЫХ</w:t>
      </w:r>
    </w:p>
    <w:p>
      <w:pPr>
        <w:pStyle w:val="2"/>
        <w:jc w:val="center"/>
      </w:pPr>
      <w:r>
        <w:rPr>
          <w:sz w:val="20"/>
        </w:rPr>
        <w:t xml:space="preserve">В НИХ НА ТЕРРИТОРИИ ЛЕНИНГРАДСКОЙ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Ленинградской области от 26.08.2022 N 613 &quot;О внесении изменений в постановления Правительства Ленинградской области от 13 сентября 2012 года N 284 и от 23 апреля 2021 года N 23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26.08.2022 N 613)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8" w:tooltip="Федеральный закон от 27.12.2018 N 498-ФЗ (ред. от 24.07.2023) &quot;Об ответственном обращении с животным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декабря 2018 года N 498-ФЗ "Об ответственном обращении с животными и о внесении изменений в отдельные законодательные акты Российской Федерации" и областным </w:t>
      </w:r>
      <w:hyperlink w:history="0" r:id="rId9" w:tooltip="Областной закон Ленинградской области от 23.12.2019 N 109-оз (ред. от 20.12.2022) &quot;Об обращении с животными без владельцев на территории Ленинградской области&quot; (принят ЗС ЛО 03.12.2019) (с изм. и доп., вступающими в силу с 0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23 декабря 2019 года N 109-оз "Об обращении с животными без владельцев на территории Ленинградской области" Правительство Ленинградской области постановляет: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4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осуществления деятельности по обращению с животными без владельцев на территории Ленинградской области согласно приложению 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388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организации деятельности приютов для животных и нормы содержания животных в них на территории Ленинградской области согласно приложению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0" w:tooltip="Постановление Правительства Ленинградской области от 05.05.2014 N 160 (ред. от 11.06.2019) &quot;Об утверждении Порядка отлова, транспортировки и содержания в приютах безнадзорных животных на территории Ленинград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Ленинградской области от 5 мая 2014 года N 160 "Об утверждении Порядка отлова, транспортировки и содержания в приютах безнадзорных животных на территории Ленинградской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1" w:tooltip="Постановление Правительства Ленинградской области от 04.04.2016 N 87 (ред. от 01.06.2020) &quot;О внесении изменений в отдельные постановления Правительства Ленинградской области по вопросам жилищно-коммунального хозяйства и транспорта&quot; ------------ Недействующая редакция {КонсультантПлюс}">
        <w:r>
          <w:rPr>
            <w:sz w:val="20"/>
            <w:color w:val="0000ff"/>
          </w:rPr>
          <w:t xml:space="preserve">пункт 17</w:t>
        </w:r>
      </w:hyperlink>
      <w:r>
        <w:rPr>
          <w:sz w:val="20"/>
        </w:rPr>
        <w:t xml:space="preserve"> приложения к постановлению Правительства Ленинградской области от 4 апреля 2016 года N 87 "О внесении изменений в отдельные постановления Правительства Ленинградской области по вопросам жилищно-коммунального хозяйства и транспорта";</w:t>
      </w:r>
    </w:p>
    <w:p>
      <w:pPr>
        <w:pStyle w:val="0"/>
        <w:spacing w:before="200" w:line-rule="auto"/>
        <w:ind w:firstLine="540"/>
        <w:jc w:val="both"/>
      </w:pPr>
      <w:hyperlink w:history="0" r:id="rId12" w:tooltip="Постановление Правительства Ленинградской области от 11.06.2019 N 277 (ред. от 01.06.2020) &quot;О внесении изменений в отдельные постановления Правительства Ленинградской области по вопросам жилищно-коммунального хозяйства&quot; ------------ Недействующая редакция {КонсультантПлюс}">
        <w:r>
          <w:rPr>
            <w:sz w:val="20"/>
            <w:color w:val="0000ff"/>
          </w:rPr>
          <w:t xml:space="preserve">пункт 12</w:t>
        </w:r>
      </w:hyperlink>
      <w:r>
        <w:rPr>
          <w:sz w:val="20"/>
        </w:rPr>
        <w:t xml:space="preserve"> приложения к постановлению Правительства Ленинградской области от 11 июня 2019 года N 277 "О внесении изменений в отдельные постановления Правительства Ленинградской области по вопросам жилищно-коммунального хозяйства".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постановления возложить на заместителя Председателя Правительства Ленинградской области - председателя комитета по агропромышленному и рыбохозяйственному комплексу.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постановление вступает в силу с даты подписания.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А.Дрозденко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23.04.2021 N 231</w:t>
      </w:r>
    </w:p>
    <w:p>
      <w:pPr>
        <w:pStyle w:val="0"/>
        <w:jc w:val="right"/>
      </w:pPr>
      <w:r>
        <w:rPr>
          <w:sz w:val="20"/>
        </w:rPr>
        <w:t xml:space="preserve">(приложение 1)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ОСУЩЕСТВЛЕНИЯ ДЕЯТЕЛЬНОСТИ ПО ОБРАЩЕНИЮ С ЖИВОТНЫМИ</w:t>
      </w:r>
    </w:p>
    <w:p>
      <w:pPr>
        <w:pStyle w:val="2"/>
        <w:jc w:val="center"/>
      </w:pPr>
      <w:r>
        <w:rPr>
          <w:sz w:val="20"/>
        </w:rPr>
        <w:t xml:space="preserve">БЕЗ ВЛАДЕЛЬЦЕВ НА ТЕРРИТОРИИ ЛЕНИНГРАДСКОЙ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осуществления деятельности по обращению с животными, которые не имеют владельцев, а также с животными, владельцы которых неизвестны (далее - животные без владельцев), на территории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Порядок разработан в целях предупреждения возникновения эпидемий, эпизоотий и(или)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владельцев, предотвращения причинения вреда здоровью и(или) имуществу граждан, имуществу юридических лиц, гуманного отношения к животным без владельцев, предотвращения нанесения ущерба объектам животного мира и среде их обитания, оказания помощи животным, находящимся в опасном для их жизни состоянии, возврата потерявшихся животных их владельцам.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Понятия, используемые в настоящем Порядке, применяются в значениях, определенных Федеральным </w:t>
      </w:r>
      <w:hyperlink w:history="0" r:id="rId13" w:tooltip="Федеральный закон от 27.12.2018 N 498-ФЗ (ред. от 24.07.2023) &quot;Об ответственном обращении с животным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декабря 2018 года N 498-ФЗ "Об ответственном обращении с животными и о внесении изменений в отдельные законодательные акты Российской Федерации" и областным </w:t>
      </w:r>
      <w:hyperlink w:history="0" r:id="rId14" w:tooltip="Областной закон Ленинградской области от 23.12.2019 N 109-оз (ред. от 20.12.2022) &quot;Об обращении с животными без владельцев на территории Ленинградской области&quot; (принят ЗС ЛО 03.12.2019) (с изм. и доп., вступающими в силу с 0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23 декабря 2019 года N 109-оз "Об обращении с животными без владельцев на территории Ленинградской области" (далее - областной закон N 109-оз).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Обращение с животными основывается на следующих нравственных и гуманных принципах: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отношение к животным как к существам, способным испытывать эмоции и физические страдания;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ответственность человека за судьбу животного;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воспитание у населения нравственного и гуманного отношения к животным;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научно обоснованное сочетание нравственных, экономических и социальных интересов человека, общества и государства.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Деятельность по обращению с животными без владельцев (далее - животные) включает мероприятия, установленные </w:t>
      </w:r>
      <w:hyperlink w:history="0" r:id="rId15" w:tooltip="Областной закон Ленинградской области от 23.12.2019 N 109-оз (ред. от 20.12.2022) &quot;Об обращении с животными без владельцев на территории Ленинградской области&quot; (принят ЗС ЛО 03.12.2019) (с изм. и доп., вступающими в силу с 01.01.2023) {КонсультантПлюс}">
        <w:r>
          <w:rPr>
            <w:sz w:val="20"/>
            <w:color w:val="0000ff"/>
          </w:rPr>
          <w:t xml:space="preserve">пунктом 2 статьи 3</w:t>
        </w:r>
      </w:hyperlink>
      <w:r>
        <w:rPr>
          <w:sz w:val="20"/>
        </w:rPr>
        <w:t xml:space="preserve"> областного закона N 109-оз.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Мероприятия при осуществлении деятельности по обращению с животными проводятся с соблюдением ветеринарных и санитарных норм и правил в соответствии с действующим законодательством.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Органом государственной власти Ленинградской области, уполномоченным осуществлять организацию мероприятий при осуществлении деятельности по обращению с животными без владельцев, является Управление ветеринарии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качестве исполнителей мероприятий, указанных в </w:t>
      </w:r>
      <w:hyperlink w:history="0" w:anchor="P52" w:tooltip="5. Деятельность по обращению с животными без владельцев (далее - животные) включает мероприятия, установленные пунктом 2 статьи 3 областного закона N 109-оз.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Порядка, привлекаются юридические лица или индивидуальные предприниматели (далее - исполнители)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Общий порядок действий при обнаружении животных, пропаже животных предусмотрен </w:t>
      </w:r>
      <w:hyperlink w:history="0" r:id="rId16" w:tooltip="Областной закон Ленинградской области от 23.12.2019 N 109-оз (ред. от 20.12.2022) &quot;Об обращении с животными без владельцев на территории Ленинградской области&quot; (принят ЗС ЛО 03.12.2019) (с изм. и доп., вступающими в силу с 01.01.2023) {КонсультантПлюс}">
        <w:r>
          <w:rPr>
            <w:sz w:val="20"/>
            <w:color w:val="0000ff"/>
          </w:rPr>
          <w:t xml:space="preserve">статьей 4</w:t>
        </w:r>
      </w:hyperlink>
      <w:r>
        <w:rPr>
          <w:sz w:val="20"/>
        </w:rPr>
        <w:t xml:space="preserve"> областного закона N 109-оз.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Лицо (заявитель) при обнаружении животных, не имеющих признаков мечения или иных признаков принадлежности человеку, и(или) при пропаже животных обращается в орган местного самоуправления соответствующего муниципального образования (муниципального района, городского округа) Ленинградской области (далее - уполномоченный орган) с </w:t>
      </w:r>
      <w:hyperlink w:history="0" w:anchor="P143" w:tooltip="ЗАЯВЛЕНИЕ">
        <w:r>
          <w:rPr>
            <w:sz w:val="20"/>
            <w:color w:val="0000ff"/>
          </w:rPr>
          <w:t xml:space="preserve">заявлением</w:t>
        </w:r>
      </w:hyperlink>
      <w:r>
        <w:rPr>
          <w:sz w:val="20"/>
        </w:rPr>
        <w:t xml:space="preserve"> об отлове животного (далее - заявление об отлове) по форме согласно приложению 1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Уполномоченный орган ведет </w:t>
      </w:r>
      <w:hyperlink w:history="0" w:anchor="P190" w:tooltip="ЖУРНАЛ">
        <w:r>
          <w:rPr>
            <w:sz w:val="20"/>
            <w:color w:val="0000ff"/>
          </w:rPr>
          <w:t xml:space="preserve">журнал</w:t>
        </w:r>
      </w:hyperlink>
      <w:r>
        <w:rPr>
          <w:sz w:val="20"/>
        </w:rPr>
        <w:t xml:space="preserve"> учета заявлений об отлове (далее - журнал учета) по форме согласно приложению 2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Заявление об отлове подлежит регистрации уполномоченным органом в течение одного рабочего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Срок рассмотрения уполномоченным органом заявления об отлове составляет семь рабочих дней с даты регистрации заявления, в течение которого: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производится проверка нахождения животных по сведениям, указанным в заявлении об отлове;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в целях осуществления мероприятий по отлову животных направляет заявку исполнителям, указанным в </w:t>
      </w:r>
      <w:hyperlink w:history="0" w:anchor="P54" w:tooltip="6. Органом государственной власти Ленинградской области, уполномоченным осуществлять организацию мероприятий при осуществлении деятельности по обращению с животными без владельцев, является Управление ветеринарии Ленинградской области.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 на основании полученных от уполномоченного органа данных осуществляют мероприятия по отлову животных, а также иные мероприятия, указанные в </w:t>
      </w:r>
      <w:hyperlink w:history="0" w:anchor="P52" w:tooltip="5. Деятельность по обращению с животными без владельцев (далее - животные) включает мероприятия, установленные пунктом 2 статьи 3 областного закона N 109-оз.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необходимости данные о животных, месте их нахождения, а также иные сведения уточняются уполномоченным органом и(или) исполнителями у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Заявление об отлове, в котором содержатся указания на опасное для людей поведение животных (животное проявляет агрессию, представляет непосредственную угрозу для жизни и здоровья людей, имеет признаки заболевания бешенством), подлежит рассмотрению в течение трех рабочих дней с даты поступления такого заявления. В указанном случае уполномоченный орган направляет исполнителям заявку на отлов незамедлительно.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 невозможности установить место нахождения животных, указанных в заявлении об отлове, уполномоченный орган отказывает в отлове животных и уведомляет заявителя в письменном виде в течение 10 рабочих дней с даты регистрации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случае удовлетворения заявления об отлове уполномоченный орган уведомляет заявителя о результатах проведенных мероприятий в течение 30 календарных дней с даты регистрации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Мероприятия по отлову животных осуществляются исполнителями с соблюдением требований </w:t>
      </w:r>
      <w:hyperlink w:history="0" r:id="rId17" w:tooltip="Областной закон Ленинградской области от 23.12.2019 N 109-оз (ред. от 20.12.2022) &quot;Об обращении с животными без владельцев на территории Ленинградской области&quot; (принят ЗС ЛО 03.12.2019) (с изм. и доп., вступающими в силу с 01.01.2023) {КонсультантПлюс}">
        <w:r>
          <w:rPr>
            <w:sz w:val="20"/>
            <w:color w:val="0000ff"/>
          </w:rPr>
          <w:t xml:space="preserve">статьи 5</w:t>
        </w:r>
      </w:hyperlink>
      <w:r>
        <w:rPr>
          <w:sz w:val="20"/>
        </w:rPr>
        <w:t xml:space="preserve"> областного закона N 109-оз на основании </w:t>
      </w:r>
      <w:hyperlink w:history="0" w:anchor="P259" w:tooltip="УДОСТОВЕРЕНИЕ">
        <w:r>
          <w:rPr>
            <w:sz w:val="20"/>
            <w:color w:val="0000ff"/>
          </w:rPr>
          <w:t xml:space="preserve">удостоверения</w:t>
        </w:r>
      </w:hyperlink>
      <w:r>
        <w:rPr>
          <w:sz w:val="20"/>
        </w:rPr>
        <w:t xml:space="preserve">, оформляемого по форме согласно приложению 3 к настоящему Порядку. Удостоверение выдается лицам, прошедшим инструктаж по технике безопасности при работе с животными.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Инструкция по технике безопасности при работе с животными утверждается уполномоченным органом местного самоуправления соответствующего муниципального образования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Исполнители мероприятий по отлову животных: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применяют способы и технические приспособления, не приводящие к увечьям, травмам или гибели животных;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производят фотографирование и при наличии технической возможности видеосъемку процесса отлова животных;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предоставляют копию фото- и(или) видеозаписи процесса отлова животных по требованию уполномоченного органа;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осуществляют транспортировку животных в приюты в условиях, исключающих травмирование или гибель животных;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передают животных, имеющих на ошейниках или иных предметах (в том числе чипах, метках) сведения об их владельцах, владельцам по акту, утвержденному исполнителями и содержащему подпись владельца животного;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осуществляют возврат не проявляющих немотивированной агрессивности животных на прежние места обитания после завершения в приюте мероприятий по стерилизации, мечению, карантинированию, лечению, вакцинации;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осуществляют транспортировку животных, содержавшихся в приюте, к месту прежнего обитания;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производят фотографирование и при наличии технической возможности видеосъемку процесса возврата животных к месту прежнего обитания;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предоставляют копию фото- и(или) видеозаписи процесса возврата животных к месту прежнего обитания по требованию уполномоченного органа;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ведут учет количества животных, отловленных и транспортированных в приюты, а также животных, возвращенных на прежние места обитания; хранение учетных сведений, фото- и(или) видеозаписей процесса отлова животных и возврата их к месту прежнего обитания;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представляют в уполномоченный орган сведения об объеме выполненных работ (в соответствии с данными учета количества животных, отловленных и транспортированных в приюты, а также животных, возвращенных на прежние места обитания).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При проведении мероприятий по отлову животных применяются наименее травматичные методы отлова: с помощью сеток, сачков, ловушек, пищевых приманок и других приспособлений. При невозможности отлова указанными методами используется метод временной иммобилизации.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Транспортировка животных осуществляется в специально оборудованных транспортных средствах - спецавтомобилях типа ГАЗ-33031 "Газель" и ГАЗ-2752 "Соболь" либо иных спецавтомобилях с аналогичными техническими характеристиками, которые: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находятся в технически исправном состоянии;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оборудованы окном для доступа дневного света;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обеспечивают безопасность и защиту животных от неблагоприятных погодных условий;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исключают возможность травмирования животных при перевозке;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имеют естественную и(или) принудительную вентиляцию;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оснащены специальными техническими приспособлениями, обеспечивающими безопасность людей и гуманное обращение с животными, питьевой водой для животных, аптечкой для оказания экстренной помощи человеку;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имеют надпись, содержащую сведения об исполнителе (для юридического лица - наименование и контактные данные, для индивидуального предпринимателя - фамилию, имя, отчество).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Кузов (фургон, будка) транспортного средства, в котором перевозились животные и находящееся в нем оборудование, должен быть выполнен из материалов, легко поддающихся мойке и дезинфекции, при этом подвергаться дезинфекции после каждой перевозки животных в соответствии с ветеринарно-санитарными нормами, установленными действующим законодательством Российской Федерации. О проведенной дезинфекции транспортного средства, оборудования, используемого для отлова животных и спецодежды, исполнители мероприятий должны иметь подтверждающие документы. Контроль качества дезинфекции проводится в соответствии с ветеринарным законодательством Российской Федерации.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При транспортировке животных: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температура воздуха в транспортном средстве должна быть в пределах 15-25 °C;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максимальное количество перевозимых в транспортном средстве животных определяется из расчета: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одного животного массой до 20 кг должно быть выделено не менее 0,6 кв. м пространства транспортного средства (фургона, прицепа, контейнера),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одного животного массой свыше 20 кг должно быть выделено с учетом размера животного не менее 0,8 кв. м пространства транспортного средства (фургона, прицепа, контейнера), обеспечивающего наличие свободного пространства вокруг животного в положении стоя;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предельное время транспортировки животных до приюта не должно превышать пяти часов с момента отлова (с момента выбытия животного из приюта до места прежнего обитания или до владельца животного) и расстояния более 300 км от места отлова (от приюта до места прежнего обитания или до владельца животного);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условием транспортировки животных является помещение их в клетки раздельно или небольшими группами с учетом их размеров и совместимости;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не допускается перевозка отловленных животных вместе с трупами животных.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размещении животных в транспортном средстве допускается размещать в одной клетке, отсеке: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животных, отловленных единовременно в одном месте обитания (членов стаи, иного сообщества);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нескольких животных одного вида и размера, не проявляющих агрессию по отношению друг к другу;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самку с приплодом;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животных одного вида в возрасте до пяти месяцев (щенков, котят, прочих животных одного вида).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клетки, отсека для размещения животных без владельцев при их транспортировке должен обеспечивать возможность принятия животным естественного положения, в том числе возможность ложиться и вставать. При размещении нескольких животных в одной клетке (отсеке) для каждого животного должна быть обеспечена возможность вставать и ложиться без причинения вреда другому животному.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Отношения, возникающие при перевозке животных, не урегулированные настоящим Порядком, регулируются законодательством в области транспорта, ветеринарным законодательством Российской Федерации и международными договорами с участием Российской Федерации.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Непосредственно после отлова исполнители составляют </w:t>
      </w:r>
      <w:hyperlink w:history="0" w:anchor="P304" w:tooltip="АКТ">
        <w:r>
          <w:rPr>
            <w:sz w:val="20"/>
            <w:color w:val="0000ff"/>
          </w:rPr>
          <w:t xml:space="preserve">акт</w:t>
        </w:r>
      </w:hyperlink>
      <w:r>
        <w:rPr>
          <w:sz w:val="20"/>
        </w:rPr>
        <w:t xml:space="preserve"> отлова животных по форме согласно приложению 4 к настоящему Порядку.</w:t>
      </w:r>
    </w:p>
    <w:bookmarkStart w:id="108" w:name="P108"/>
    <w:bookmarkEnd w:id="1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При поступлении животного в приют оформляется карточка учета животного по форме, предусмотренной </w:t>
      </w:r>
      <w:hyperlink w:history="0" w:anchor="P441" w:tooltip="14. При поступлении в приюты на каждое животное заводится карточка учета животного по форме согласно приложению 1 к настоящему Порядку.">
        <w:r>
          <w:rPr>
            <w:sz w:val="20"/>
            <w:color w:val="0000ff"/>
          </w:rPr>
          <w:t xml:space="preserve">пунктом 14</w:t>
        </w:r>
      </w:hyperlink>
      <w:r>
        <w:rPr>
          <w:sz w:val="20"/>
        </w:rPr>
        <w:t xml:space="preserve"> Порядка организации деятельности приютов для животных и установлению норм содержания животных в них на территории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Передача отловленных животных в приют осуществляется в день отлова, немедленно по факту транспортировки от места отлова.</w:t>
      </w:r>
    </w:p>
    <w:bookmarkStart w:id="110" w:name="P110"/>
    <w:bookmarkEnd w:id="1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В день выбытия животного из приюта оформляется акт о выбытии животного по форме, предусмотренной </w:t>
      </w:r>
      <w:hyperlink w:history="0" w:anchor="P444" w:tooltip="16. При выбытии животного из приюта оформляется акт о выбытии животного по форме согласно приложению 3 к настоящему Порядку.">
        <w:r>
          <w:rPr>
            <w:sz w:val="20"/>
            <w:color w:val="0000ff"/>
          </w:rPr>
          <w:t xml:space="preserve">пунктом 16</w:t>
        </w:r>
      </w:hyperlink>
      <w:r>
        <w:rPr>
          <w:sz w:val="20"/>
        </w:rPr>
        <w:t xml:space="preserve"> Порядка организации деятельности приютов для животных и норм содержания животных в них на территории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Транспортировка животных, содержавшихся в приюте, к месту прежнего обитания или до владельца животного осуществляется в соответствии с положениями </w:t>
      </w:r>
      <w:hyperlink w:history="0" w:anchor="P92" w:tooltip="20. При транспортировке животных:">
        <w:r>
          <w:rPr>
            <w:sz w:val="20"/>
            <w:color w:val="0000ff"/>
          </w:rPr>
          <w:t xml:space="preserve">пункта 20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Копии акта отлова, карточки учета животного, акта о выбытии животного в соответствии с </w:t>
      </w:r>
      <w:hyperlink w:history="0" w:anchor="P107" w:tooltip="21. Непосредственно после отлова исполнители составляют акт отлова животных по форме согласно приложению 4 к настоящему Порядку.">
        <w:r>
          <w:rPr>
            <w:sz w:val="20"/>
            <w:color w:val="0000ff"/>
          </w:rPr>
          <w:t xml:space="preserve">пунктами 21</w:t>
        </w:r>
      </w:hyperlink>
      <w:r>
        <w:rPr>
          <w:sz w:val="20"/>
        </w:rPr>
        <w:t xml:space="preserve">, </w:t>
      </w:r>
      <w:hyperlink w:history="0" w:anchor="P108" w:tooltip="22. При поступлении животного в приют оформляется карточка учета животного по форме, предусмотренной пунктом 14 Порядка организации деятельности приютов для животных и установлению норм содержания животных в них на территории Ленинградской области.">
        <w:r>
          <w:rPr>
            <w:sz w:val="20"/>
            <w:color w:val="0000ff"/>
          </w:rPr>
          <w:t xml:space="preserve">22</w:t>
        </w:r>
      </w:hyperlink>
      <w:r>
        <w:rPr>
          <w:sz w:val="20"/>
        </w:rPr>
        <w:t xml:space="preserve"> и </w:t>
      </w:r>
      <w:hyperlink w:history="0" w:anchor="P110" w:tooltip="24. В день выбытия животного из приюта оформляется акт о выбытии животного по форме, предусмотренной пунктом 16 Порядка организации деятельности приютов для животных и норм содержания животных в них на территории Ленинградской области.">
        <w:r>
          <w:rPr>
            <w:sz w:val="20"/>
            <w:color w:val="0000ff"/>
          </w:rPr>
          <w:t xml:space="preserve">24</w:t>
        </w:r>
      </w:hyperlink>
      <w:r>
        <w:rPr>
          <w:sz w:val="20"/>
        </w:rPr>
        <w:t xml:space="preserve"> настоящего Порядка подлежат направлению в течение 30 календарных дней с момента их составления в уполномоченный орган для учета содержащихся в них сведений.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Порядку...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(Форма)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34"/>
        <w:gridCol w:w="824"/>
        <w:gridCol w:w="1004"/>
        <w:gridCol w:w="465"/>
        <w:gridCol w:w="1208"/>
        <w:gridCol w:w="510"/>
        <w:gridCol w:w="510"/>
        <w:gridCol w:w="454"/>
        <w:gridCol w:w="2690"/>
        <w:gridCol w:w="371"/>
      </w:tblGrid>
      <w:tr>
        <w:tc>
          <w:tcPr>
            <w:gridSpan w:val="5"/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</w:t>
            </w:r>
          </w:p>
        </w:tc>
        <w:tc>
          <w:tcPr>
            <w:gridSpan w:val="4"/>
            <w:tcW w:w="402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402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органа местного</w:t>
            </w:r>
          </w:p>
        </w:tc>
      </w:tr>
      <w:t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5"/>
            <w:tcW w:w="453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5"/>
            <w:tcW w:w="453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самоуправления соответствующего</w:t>
            </w:r>
          </w:p>
        </w:tc>
      </w:tr>
      <w:t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5"/>
            <w:tcW w:w="453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5"/>
            <w:tcW w:w="453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муниципального образования</w:t>
            </w:r>
          </w:p>
        </w:tc>
      </w:tr>
      <w:t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5"/>
            <w:tcW w:w="453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5"/>
            <w:tcW w:w="453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Ленинградской области)</w:t>
            </w:r>
          </w:p>
        </w:tc>
      </w:tr>
      <w:t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</w:t>
            </w:r>
          </w:p>
        </w:tc>
        <w:tc>
          <w:tcPr>
            <w:gridSpan w:val="4"/>
            <w:tcW w:w="402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402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заявителя)</w:t>
            </w:r>
          </w:p>
        </w:tc>
      </w:tr>
      <w:t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адрес</w:t>
            </w:r>
          </w:p>
        </w:tc>
        <w:tc>
          <w:tcPr>
            <w:gridSpan w:val="3"/>
            <w:tcW w:w="351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телефон</w:t>
            </w:r>
          </w:p>
        </w:tc>
        <w:tc>
          <w:tcPr>
            <w:gridSpan w:val="2"/>
            <w:tcW w:w="306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143" w:name="P143"/>
          <w:bookmarkEnd w:id="143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отлове животного</w:t>
            </w:r>
          </w:p>
        </w:tc>
      </w:tr>
      <w:tr>
        <w:tc>
          <w:tcPr>
            <w:gridSpan w:val="10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осуществить отлов животного:</w:t>
            </w:r>
          </w:p>
        </w:tc>
      </w:tr>
      <w:t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Вид</w:t>
            </w:r>
          </w:p>
        </w:tc>
        <w:tc>
          <w:tcPr>
            <w:gridSpan w:val="9"/>
            <w:tcW w:w="803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gridSpan w:val="8"/>
            <w:tcW w:w="7212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Описание породы, окраса:</w:t>
            </w:r>
          </w:p>
        </w:tc>
        <w:tc>
          <w:tcPr>
            <w:gridSpan w:val="6"/>
            <w:tcW w:w="5743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0"/>
            <w:tcW w:w="90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9"/>
            <w:tcW w:w="8699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</w:t>
            </w:r>
          </w:p>
        </w:tc>
      </w:tr>
      <w:tr>
        <w:tc>
          <w:tcPr>
            <w:gridSpan w:val="3"/>
            <w:tcW w:w="286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Описание поведения:</w:t>
            </w:r>
          </w:p>
        </w:tc>
        <w:tc>
          <w:tcPr>
            <w:gridSpan w:val="7"/>
            <w:tcW w:w="62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0"/>
            <w:tcW w:w="90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9"/>
            <w:tcW w:w="8699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</w:t>
            </w:r>
          </w:p>
        </w:tc>
      </w:tr>
      <w:tr>
        <w:tc>
          <w:tcPr>
            <w:gridSpan w:val="7"/>
            <w:tcW w:w="555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Описание места нахождения животного, адрес</w:t>
            </w:r>
          </w:p>
        </w:tc>
        <w:tc>
          <w:tcPr>
            <w:gridSpan w:val="3"/>
            <w:tcW w:w="351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0"/>
            <w:tcW w:w="90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9"/>
            <w:tcW w:w="8699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76"/>
        <w:gridCol w:w="2381"/>
        <w:gridCol w:w="1644"/>
        <w:gridCol w:w="340"/>
        <w:gridCol w:w="2891"/>
      </w:tblGrid>
      <w:tr>
        <w:tc>
          <w:tcPr>
            <w:tcW w:w="177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</w:t>
            </w:r>
          </w:p>
        </w:tc>
        <w:tc>
          <w:tcPr>
            <w:tcW w:w="289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76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Порядку...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(Форма)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794"/>
        <w:gridCol w:w="1191"/>
        <w:gridCol w:w="1701"/>
        <w:gridCol w:w="1474"/>
        <w:gridCol w:w="1814"/>
        <w:gridCol w:w="1549"/>
      </w:tblGrid>
      <w:tr>
        <w:tblPrEx>
          <w:tblBorders>
            <w:left w:val="nil"/>
            <w:right w:val="nil"/>
            <w:insideH w:val="nil"/>
          </w:tblBorders>
        </w:tblPrEx>
        <w:tc>
          <w:tcPr>
            <w:gridSpan w:val="7"/>
            <w:tcW w:w="9033" w:type="dxa"/>
            <w:tcBorders>
              <w:top w:val="nil"/>
              <w:left w:val="nil"/>
              <w:bottom w:val="nil"/>
              <w:right w:val="nil"/>
            </w:tcBorders>
          </w:tcPr>
          <w:bookmarkStart w:id="190" w:name="P190"/>
          <w:bookmarkEnd w:id="190"/>
          <w:p>
            <w:pPr>
              <w:pStyle w:val="0"/>
              <w:jc w:val="center"/>
            </w:pPr>
            <w:r>
              <w:rPr>
                <w:sz w:val="20"/>
              </w:rPr>
              <w:t xml:space="preserve">ЖУРНАЛ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учета заявлений об отлове животных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7"/>
            <w:tcW w:w="9033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и номер заявления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 количество животных, указанных в заявлении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нахождения животных, адрес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заявителя, адрес и контактный телефон заявителя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Порядку...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(Форма)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5"/>
        <w:gridCol w:w="2213"/>
        <w:gridCol w:w="419"/>
        <w:gridCol w:w="1934"/>
        <w:gridCol w:w="2580"/>
      </w:tblGrid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259" w:name="P259"/>
          <w:bookmarkEnd w:id="259"/>
          <w:p>
            <w:pPr>
              <w:pStyle w:val="0"/>
              <w:jc w:val="center"/>
            </w:pPr>
            <w:r>
              <w:rPr>
                <w:sz w:val="20"/>
              </w:rPr>
              <w:t xml:space="preserve">УДОСТОВЕРЕНИЕ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1925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для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фотографии</w:t>
            </w:r>
          </w:p>
        </w:tc>
        <w:tc>
          <w:tcPr>
            <w:gridSpan w:val="4"/>
            <w:tcW w:w="7146" w:type="dxa"/>
            <w:tcBorders>
              <w:top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19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gridSpan w:val="4"/>
            <w:tcBorders>
              <w:top w:val="nil"/>
              <w:bottom w:val="nil"/>
              <w:right w:val="nil"/>
            </w:tcBorders>
            <w:vMerge w:val="continue"/>
          </w:tcPr>
          <w:p/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1925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gridSpan w:val="4"/>
            <w:tcW w:w="7146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Место печати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отчество, год рождения, паспортные данные)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является сотрудником специализированной организации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организации)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 уполномочен производить отлов животных без владельцев с применением средств отлова</w:t>
            </w:r>
          </w:p>
        </w:tc>
      </w:tr>
      <w:tr>
        <w:tc>
          <w:tcPr>
            <w:gridSpan w:val="2"/>
            <w:tcW w:w="413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13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средства отлова)</w:t>
            </w:r>
          </w:p>
        </w:tc>
        <w:tc>
          <w:tcPr>
            <w:gridSpan w:val="3"/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Срок действия удостоверения до "___" _____________ 20__ года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25"/>
        <w:gridCol w:w="1417"/>
        <w:gridCol w:w="340"/>
        <w:gridCol w:w="3288"/>
      </w:tblGrid>
      <w:t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специализированной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Порядку...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(Форма)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49"/>
        <w:gridCol w:w="569"/>
        <w:gridCol w:w="570"/>
        <w:gridCol w:w="480"/>
        <w:gridCol w:w="2985"/>
        <w:gridCol w:w="3118"/>
      </w:tblGrid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304" w:name="P304"/>
          <w:bookmarkEnd w:id="304"/>
          <w:p>
            <w:pPr>
              <w:pStyle w:val="0"/>
              <w:jc w:val="center"/>
            </w:pPr>
            <w:r>
              <w:rPr>
                <w:sz w:val="20"/>
              </w:rPr>
              <w:t xml:space="preserve">АКТ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отлова животных без владельцев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N ______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"___" ____________ 20__ года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 ч. _____ мин.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 основании заявки N ___________ от "___" ____________ 20__ года</w:t>
            </w:r>
          </w:p>
        </w:tc>
      </w:tr>
      <w:t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адресу:</w:t>
            </w:r>
          </w:p>
        </w:tc>
        <w:tc>
          <w:tcPr>
            <w:gridSpan w:val="5"/>
            <w:tcW w:w="772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772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(место отлова, адрес по заявлению)</w:t>
            </w:r>
          </w:p>
        </w:tc>
      </w:tr>
      <w:tr>
        <w:tc>
          <w:tcPr>
            <w:gridSpan w:val="2"/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специалистами</w:t>
            </w:r>
          </w:p>
        </w:tc>
        <w:tc>
          <w:tcPr>
            <w:gridSpan w:val="4"/>
            <w:tcW w:w="715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715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должности, фамилия, имя, отчество)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произведен отлов животных без владельцев в присутствии/отсутствии (нужное подчеркнуть) представителя заявителя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должности,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отчество)</w:t>
            </w:r>
          </w:p>
        </w:tc>
      </w:tr>
      <w:tr>
        <w:tc>
          <w:tcPr>
            <w:gridSpan w:val="4"/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Отловлено животных:</w:t>
            </w:r>
          </w:p>
        </w:tc>
        <w:tc>
          <w:tcPr>
            <w:gridSpan w:val="2"/>
            <w:tcW w:w="610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Передано в приют</w:t>
            </w:r>
          </w:p>
        </w:tc>
        <w:tc>
          <w:tcPr>
            <w:gridSpan w:val="3"/>
            <w:tcW w:w="658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658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и адрес)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75"/>
        <w:gridCol w:w="340"/>
        <w:gridCol w:w="5556"/>
      </w:tblGrid>
      <w:tr>
        <w:tblPrEx>
          <w:tblBorders>
            <w:insideH w:val="single" w:sz="4"/>
          </w:tblBorders>
        </w:tblPrEx>
        <w:tc>
          <w:tcPr>
            <w:tcW w:w="317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5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7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лица, принявшего животных в приют)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5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Место</w:t>
            </w:r>
          </w:p>
          <w:p>
            <w:pPr>
              <w:pStyle w:val="0"/>
            </w:pPr>
            <w:r>
              <w:rPr>
                <w:sz w:val="20"/>
              </w:rPr>
              <w:t xml:space="preserve">печати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63"/>
        <w:gridCol w:w="1470"/>
        <w:gridCol w:w="5638"/>
      </w:tblGrid>
      <w:tr>
        <w:tc>
          <w:tcPr>
            <w:gridSpan w:val="2"/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Подобрано павших животных: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Утилизировано:</w:t>
            </w:r>
          </w:p>
        </w:tc>
        <w:tc>
          <w:tcPr>
            <w:gridSpan w:val="2"/>
            <w:tcW w:w="71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71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(реквизиты документа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3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 утилизации биологических отходов)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1"/>
        <w:gridCol w:w="1928"/>
        <w:gridCol w:w="340"/>
        <w:gridCol w:w="453"/>
        <w:gridCol w:w="340"/>
        <w:gridCol w:w="794"/>
        <w:gridCol w:w="1361"/>
        <w:gridCol w:w="340"/>
        <w:gridCol w:w="2154"/>
      </w:tblGrid>
      <w:tr>
        <w:tblPrEx>
          <w:tblBorders>
            <w:insideH w:val="single" w:sz="4"/>
          </w:tblBorders>
        </w:tblPrEx>
        <w:tc>
          <w:tcPr>
            <w:gridSpan w:val="4"/>
            <w:tcW w:w="408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464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408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лица, осуществившего утилизацию биологических отходов)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464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</w:tr>
      <w:tr>
        <w:tc>
          <w:tcPr>
            <w:gridSpan w:val="9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Место</w:t>
            </w:r>
          </w:p>
          <w:p>
            <w:pPr>
              <w:pStyle w:val="0"/>
            </w:pPr>
            <w:r>
              <w:rPr>
                <w:sz w:val="20"/>
              </w:rPr>
              <w:t xml:space="preserve">печати</w:t>
            </w:r>
          </w:p>
        </w:tc>
      </w:tr>
      <w:tr>
        <w:tc>
          <w:tcPr>
            <w:gridSpan w:val="6"/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Специалист специализированной организации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</w:tr>
      <w:t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Заявитель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544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544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23.04.2021 N 231</w:t>
      </w:r>
    </w:p>
    <w:p>
      <w:pPr>
        <w:pStyle w:val="0"/>
        <w:jc w:val="right"/>
      </w:pPr>
      <w:r>
        <w:rPr>
          <w:sz w:val="20"/>
        </w:rPr>
        <w:t xml:space="preserve">(приложение 2)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88" w:name="P388"/>
    <w:bookmarkEnd w:id="388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ПРИЮТОВ ДЛЯ ЖИВОТНЫХ И НОРМЫ</w:t>
      </w:r>
    </w:p>
    <w:p>
      <w:pPr>
        <w:pStyle w:val="2"/>
        <w:jc w:val="center"/>
      </w:pPr>
      <w:r>
        <w:rPr>
          <w:sz w:val="20"/>
        </w:rPr>
        <w:t xml:space="preserve">СОДЕРЖАНИЯ ЖИВОТНЫХ В НИХ НА ТЕРРИТОРИИ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8" w:tooltip="Постановление Правительства Ленинградской области от 26.08.2022 N 613 &quot;О внесении изменений в постановления Правительства Ленинградской области от 13 сентября 2012 года N 284 и от 23 апреля 2021 года N 23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26.08.2022 N 613)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организации деятельности приютов для животных и нормы содержания животных в них на территории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целей настоящего Порядка используются следующие понятия и определения: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приюты - государственные или муниципальные учреждения, негосударственные коммерческие и некоммерческие организации, а также индивидуальные предприниматели, осуществляющие деятельность по содержанию животных, во владении или пользовании которых находятся отдельно расположенные и предназначенные для содержания животных здания, строения и сооружения (далее - приюты);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животные - животные, которые не имеют владельцев или владельцы которых неизвестны, животные, от права собственности на которых владельцы отказались;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условия неволи -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волонтер - физическое лицо, осуществляющее добровольную (волонтерскую) деятельность в форме безвозмездного выполнения работ и(или) оказания услуг в сфере обращения с животными без владельцев.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понятия, используемые в настоящем Порядке, применяются в значениях, определенных Федеральным </w:t>
      </w:r>
      <w:hyperlink w:history="0" r:id="rId19" w:tooltip="Федеральный закон от 27.12.2018 N 498-ФЗ (ред. от 24.07.2023) &quot;Об ответственном обращении с животным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декабря 2018 года N 498-ФЗ "Об ответственном обращении с животными и о внесении изменений в отдельные законодательные акты Российской Федерации" (далее - Федеральный закон N 498-ФЗ) и областным </w:t>
      </w:r>
      <w:hyperlink w:history="0" r:id="rId20" w:tooltip="Областной закон Ленинградской области от 23.12.2019 N 109-оз (ред. от 20.12.2022) &quot;Об обращении с животными без владельцев на территории Ленинградской области&quot; (принят ЗС ЛО 03.12.2019) (с изм. и доп., вступающими в силу с 0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23 декабря 2019 года N 109-оз "Об обращении с животными без владельцев на территории Ленинградской области" (далее - областной закон N 109-оз).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отношении животных, находящихся в приютах для животных, владельцы приютов для животных и уполномоченные ими лица несут обязанности как владельцы животных (далее - владельцы приютов).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Владельцы приютов должны соблюдать требования, установленные </w:t>
      </w:r>
      <w:hyperlink w:history="0" r:id="rId21" w:tooltip="Областной закон Ленинградской области от 23.12.2019 N 109-оз (ред. от 20.12.2022) &quot;Об обращении с животными без владельцев на территории Ленинградской области&quot; (принят ЗС ЛО 03.12.2019) (с изм. и доп., вступающими в силу с 01.01.2023) {КонсультантПлюс}">
        <w:r>
          <w:rPr>
            <w:sz w:val="20"/>
            <w:color w:val="0000ff"/>
          </w:rPr>
          <w:t xml:space="preserve">статьей 8</w:t>
        </w:r>
      </w:hyperlink>
      <w:r>
        <w:rPr>
          <w:sz w:val="20"/>
        </w:rPr>
        <w:t xml:space="preserve"> областного закона N 109-оз.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приютах может осуществляться деятельность по временному содержанию (размещению) домашних животных по соглашению с их владельцами, а также деятельность по оказанию платных ветеринарных и иных услуг, связанных с содержанием домашних животных.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Владельцы приютов должны соблюдать общие и дополнительные требования к содержанию животных, установленные </w:t>
      </w:r>
      <w:hyperlink w:history="0" r:id="rId22" w:tooltip="Федеральный закон от 27.12.2018 N 498-ФЗ (ред. от 24.07.2023) &quot;Об ответственном обращении с животным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статьями 9</w:t>
        </w:r>
      </w:hyperlink>
      <w:r>
        <w:rPr>
          <w:sz w:val="20"/>
        </w:rPr>
        <w:t xml:space="preserve"> и </w:t>
      </w:r>
      <w:hyperlink w:history="0" r:id="rId23" w:tooltip="Федеральный закон от 27.12.2018 N 498-ФЗ (ред. от 24.07.2023) &quot;Об ответственном обращении с животным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Федерального закона N 498-ФЗ, а также </w:t>
      </w:r>
      <w:hyperlink w:history="0" r:id="rId24" w:tooltip="Областной закон Ленинградской области от 23.12.2019 N 109-оз (ред. от 20.12.2022) &quot;Об обращении с животными без владельцев на территории Ленинградской области&quot; (принят ЗС ЛО 03.12.2019) (с изм. и доп., вступающими в силу с 01.01.2023) {КонсультантПлюс}">
        <w:r>
          <w:rPr>
            <w:sz w:val="20"/>
            <w:color w:val="0000ff"/>
          </w:rPr>
          <w:t xml:space="preserve">статьями 6</w:t>
        </w:r>
      </w:hyperlink>
      <w:r>
        <w:rPr>
          <w:sz w:val="20"/>
        </w:rPr>
        <w:t xml:space="preserve"> - </w:t>
      </w:r>
      <w:hyperlink w:history="0" r:id="rId25" w:tooltip="Областной закон Ленинградской области от 23.12.2019 N 109-оз (ред. от 20.12.2022) &quot;Об обращении с животными без владельцев на территории Ленинградской области&quot; (принят ЗС ЛО 03.12.2019) (с изм. и доп., вступающими в силу с 01.01.2023)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областного закона N 109-оз.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Деятельность по обращению с животными в приютах осуществляется в соответствии с требованиями </w:t>
      </w:r>
      <w:hyperlink w:history="0" r:id="rId26" w:tooltip="Федеральный закон от 27.12.2018 N 498-ФЗ (ред. от 24.07.2023) &quot;Об ответственном обращении с животным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статьи 17</w:t>
        </w:r>
      </w:hyperlink>
      <w:r>
        <w:rPr>
          <w:sz w:val="20"/>
        </w:rPr>
        <w:t xml:space="preserve"> Федерального закона N 498-ФЗ.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Приюты размещаются в специально предназначенных для этого зданиях, строениях, сооружениях с санитарно-защитной зоной 100 м и должны быть оборудованы: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приюты для содержания собак - вольерами, имеющими твердое покрытие, легко поддающееся чистке, мойке и дезинфекции;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приюты для содержания кошек - теплыми вентилируемыми помещениями;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территория приюта - ограждением по всему периметру способом, обеспечивающим невозможность проникновения животных на территорию приюта (за исключением птиц и мелких грызунов), а также исключающим возможность бесконтрольного прохода людей и въезда любого транспорта, не связанного с обслуживанием приюта;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блоком изолятора;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блоком карантина (в том числе карантинным помещением);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ветеринарным блоком (в том числе ветеринарным пунктом);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помещением, предназначенным для лечения животных в условиях стационара;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санитарным блоком;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дезинфекционно-моечным помещением;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бытовым помещением для обслуживающего персонала;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хозяйственными помещениями для хранения кормов, инвентаря, а также опилок, сена или другого подстилочного материала;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герметично закрывающимися водонепроницаемыми емкостями (контейнерами, пакетами) для сбора биологических отходов, а также помещениями, холодильными или морозильными камерами для временного хранения биологических отходов;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местом (площадкой) накопления твердых коммунальных отходов и контейнерами для твердых коммунальных отходов;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иными помещениями и оборудованием, необходимыми для обеспечения условий содержания животных в приюте.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Содержание названных видов животных, а также иных видов животных в приютах осуществляется в соответствии с требованиями ветеринарно-санитарных норм и правил, установленных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обустройстве помещений, используемых для приема животных, их временного и постоянного содержания должны быть соблюдены строительные нормы и правила, правила безопасности зданий и сооружений, правила пожарной безопасности, ветеринарно-санитарные нормы и правила в соответствии с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помещениях должны быть созданы условия, при которых обеспечивается температура воздуха в пределах 18-29 °C, относительная влажность воздуха - в пределах 30-70 процентов, наличие естественного и искусственного освещения, вентиляции, электроэнергетической системы, систем водоснабжения и водоотведения.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входе на территорию приюта должен быть установлен дезинфекционный коврик по ширине прохода длиной не менее 1 метра, увлажненный дезинфицирующими растворами (в зимнее время года незамерзающими дезинфицирующими средствами).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входом во все расположенные на территории приюта здания должны быть установлены дезинфекционные коврики, увлажненные дезинфицирующими растворами (в зимнее время года незамерзающими дезинфицирующими средствами).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приютах должны быть обустроены безопасные для человека и животных входы в предназначенные для содержания животных помещения приюта и проходы между вольерами, клетками, будками и иными сооружениями размером не менее 0,6 метра.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территории приюта все дороги, пешеходные дорожки, погрузочно-разгрузочные площадки должны иметь твердое покрытие, легко поддающееся чистке, мойке и дезинфекции.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 места содержания животных должны быть оборудованы кормушками и поилками.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Ветеринарный пункт, карантинное помещение и помещение, предназначенное для лечения животных в условиях стационара, должны быть обустроены в соответствии с ветеринарно-санитарными нормами и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Ветеринарный пункт располагается в отдельном помещении. Вход (выход) в ветеринарный пункт осуществляется по дезинфекционным коврикам, пропитанным дезинфицирующими растворами. Пол помещений ветеринарного пункта должен иметь твердую и гладкую поверхность, устойчивую к мытью водой и обработке дезинфицирующими средствами, иметь наклон в сторону стока. Стены и потолки в помещениях ветеринарного пункта должны иметь покрытие, позволяющее проводить регулярную уборку и дезинфекцию. Уборка и дезинфекция ветеринарного пункта осуществляются не реже двух раз в день. Ветеринарный пункт должен быть обеспечен необходимым количеством лекарственных препаратов для ветеринарного применения, ветеринарных инструментов, расходных материалов, используемых для осуществления ветеринарных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Карантинное помещение должно быть отапливаемым. Животные в карантинном помещении содержатся в изолированных отсеках либо клетках, исключающих наличие физического контакта между животными. Пол карантинного помещения должен иметь твердую и гладкую поверхность, устойчивую к мытью водой и обработке дезинфицирующими средствами, иметь наклон в сторону стока. Стены и потолки в карантинном помещении должны иметь покрытие, позволяющее проводить регулярную уборку и дезинфекцию. Уборка и дезинфекция карантинного помещения осуществляются ежедневно, а также после окончания периода карантинирования каждого животного либо смерти животного. Инвентарь, используемый в карантинном помещении, используется исключительно в нем. Вход (выход) в карантинное помещение осуществляется по дезинфекционным коврикам, пропитанным дезинфицирующими растворами.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Помещение, предназначенное для лечения животных в условиях стационара, располагается в отдельном отапливаемом помещении с оборудованием изолированных отсеков или клеток, исключающих наличие физического контакта между животными. Уборка и дезинфекция стационара осуществляются ежедневно, а также после окончания периода лечения животного либо смерти животного. Инвентарь, используемый в помещении, предназначенном для лечения животных в условиях стационара, используется исключительно в данном помещении.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Животные в приюте могут содержаться как в индивидуальных, так и в групповых вольерах и клетках (в зависимости от их индивидуальной совместимости).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каждой собаки вольер должен предусматривать не менее 2,5 кв. м пространства для движения (открытый вольер) и не менее 1 кв. м крытого вольера (будки, кабины). Будка (кабина) должна обеспечивать защиту животного от холода, осадков, жары и других погодных явлений.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Размеры площадки для выгула собак должны быть достаточными для выгула в течение суток всех собак, содержащихся в приюте. Численность одновременно выгуливаемых собак определяется из расчета 8 кв. м площади на одну собаку. Высота ограждения площадки должна составлять не менее двух метров. Выгул собак осуществляется не менее двух раз в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Вход в помещение для содержания кошек должен быть оборудован буферной зоной, состоящей из тамбура. Помещение для кошек должно состоять из крытой утепленной части, необходимой для обеспечения минимальных потребностей животного в движении, и примыкающей к ней выгульной площадки или помещения в отапливаемом строении приюта, оборудованном клетками или вольерами группового содержания, при соблюдении нормы не менее 1 кв. м площади на одно животное. Утепленная часть должна защищать кошек от холода, осадков, жары и других погодных явлений.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Кормления и поение животных в приютах должны осуществляться регулярно, в зависимости от породы, веса, возраста, состояния животного Корм должен обеспечивать необходимые потребности организма животного в период его содержания в приюте. У всех животных в приюте должен быть свободный доступ к чистой питьевой воде.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мероприятий по кормлению, поению, выгулу животных и уходу за ними, мероприятий по уборке, дезинфекции, дезинсекции и дератизации помещений приюта, а также обеспечение мероприятий по ежедневному уходу за животными производится в соответствии с требованиями ветеринарно-санитарных норм и правил, установленных действующим законодательством Российской Федерации.</w:t>
      </w:r>
    </w:p>
    <w:bookmarkStart w:id="441" w:name="P441"/>
    <w:bookmarkEnd w:id="4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При поступлении в приюты на каждое животное заводится </w:t>
      </w:r>
      <w:hyperlink w:history="0" w:anchor="P472" w:tooltip="КАРТОЧКА N">
        <w:r>
          <w:rPr>
            <w:sz w:val="20"/>
            <w:color w:val="0000ff"/>
          </w:rPr>
          <w:t xml:space="preserve">карточка</w:t>
        </w:r>
      </w:hyperlink>
      <w:r>
        <w:rPr>
          <w:sz w:val="20"/>
        </w:rPr>
        <w:t xml:space="preserve"> учета животного по форме согласно приложению 1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(фотография, краткое описание, дата и место обнаружения и иные дополнительные сведения) о каждом из поступивших в приют животном размещаются сотрудниками приюта в информационно-телекоммуникационной сети "Интернет" (далее - сеть "Интернет") не позднее чем в течение трех дней со дня поступления соответствующего животного в приют. Размещение сведений в сети "Интернет" не требуется в случаях поступления в приют на временное содержание домашних животных.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Сведения обо всех животных, поступивших в приют и выбывших из приюта, вносятся в </w:t>
      </w:r>
      <w:hyperlink w:history="0" w:anchor="P584" w:tooltip="ЖУРНАЛ">
        <w:r>
          <w:rPr>
            <w:sz w:val="20"/>
            <w:color w:val="0000ff"/>
          </w:rPr>
          <w:t xml:space="preserve">журнал</w:t>
        </w:r>
      </w:hyperlink>
      <w:r>
        <w:rPr>
          <w:sz w:val="20"/>
        </w:rPr>
        <w:t xml:space="preserve"> движения животных в приюте по форме согласно приложению 2 к настоящему Порядку.</w:t>
      </w:r>
    </w:p>
    <w:bookmarkStart w:id="444" w:name="P444"/>
    <w:bookmarkEnd w:id="4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При выбытии животного из приюта оформляется </w:t>
      </w:r>
      <w:hyperlink w:history="0" w:anchor="P678" w:tooltip="АКТ">
        <w:r>
          <w:rPr>
            <w:sz w:val="20"/>
            <w:color w:val="0000ff"/>
          </w:rPr>
          <w:t xml:space="preserve">акт</w:t>
        </w:r>
      </w:hyperlink>
      <w:r>
        <w:rPr>
          <w:sz w:val="20"/>
        </w:rPr>
        <w:t xml:space="preserve"> о выбытии животного по форме согласно приложению 3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Владельцы приютов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проводить осмотр и осуществлять мероприятия по обязательному карантинированию в течение десяти дней поступивших в приюты животных, вакцинацию животных против бешенства и иных заболеваний, опасных для человека и животных, а также оказывать им ветеринарную помощь и иные профилактические мероприятия в соответствии с ветеринарным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осуществлять учет животных, маркирование неснимаемыми или несмываемыми метками животных, поступивших в приюты;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осуществлять стерилизацию поступивших в приюты животных;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осуществлять мероприятия по кормлению, поению, выгулу животных и уходу за ними;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осуществлять мероприятия по уборке, дезинфекции, дезинсекции и дератизации помещений приюта;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содержать поступивших в приюты животных до наступления их естественной смерти либо возвращать таких животных на прежние места их обитания или передавать таких животных новым владельцам;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возвращать владельцам животных, имеющих на ошейниках или иных предметах сведения о владельцах, и обеспечивать владельцам потерявшихся животных или лицам, уполномоченным владельцами таких животных, возможности поиска животных путем осмотра содержащихся в приютах животных;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размещать в сети "Интернет" сведения (фотографию, краткое описание, дату и место обнаружения и иные дополнительные сведения) о каждом из поступивших в приют для животных животном без владельца и животном, от права собственности на которое владелец отказался, в соответствии с </w:t>
      </w:r>
      <w:hyperlink w:history="0" r:id="rId27" w:tooltip="Федеральный закон от 27.12.2018 N 498-ФЗ (ред. от 24.07.2023) &quot;Об ответственном обращении с животным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частями 9</w:t>
        </w:r>
      </w:hyperlink>
      <w:r>
        <w:rPr>
          <w:sz w:val="20"/>
        </w:rPr>
        <w:t xml:space="preserve"> и </w:t>
      </w:r>
      <w:hyperlink w:history="0" r:id="rId28" w:tooltip="Федеральный закон от 27.12.2018 N 498-ФЗ (ред. от 24.07.2023) &quot;Об ответственном обращении с животным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10 статьи 16</w:t>
        </w:r>
      </w:hyperlink>
      <w:r>
        <w:rPr>
          <w:sz w:val="20"/>
        </w:rPr>
        <w:t xml:space="preserve"> Федерального закона N 498-ФЗ;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предоставлять животных по месту их содержания по требованию должностных лиц органов, осуществляющих региональный государственный контроль (надзор) в области обращения с животными, при проведении ими проверок;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Ленинградской области от 26.08.2022 N 613 &quot;О внесении изменений в постановления Правительства Ленинградской области от 13 сентября 2012 года N 284 и от 23 апреля 2021 года N 23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26.08.2022 N 613)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вести документально подтвержденный учет поступления животных в приюты и выбытия животных из приютов на бумажных носителях и(или) в форме электронных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После проведения мероприятий в приюте для животных в соответствии с </w:t>
      </w:r>
      <w:hyperlink w:history="0" r:id="rId30" w:tooltip="Федеральный закон от 27.12.2018 N 498-ФЗ (ред. от 24.07.2023) &quot;Об ответственном обращении с животным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7 статьи 16</w:t>
        </w:r>
      </w:hyperlink>
      <w:r>
        <w:rPr>
          <w:sz w:val="20"/>
        </w:rPr>
        <w:t xml:space="preserve"> Федерального закона N 498-ФЗ животные без владельцев, не проявляющие немотивированной агрессии, подлежат возврату на прежние места их обитания. Возврат животных без владельцев на прежние места их обитания осуществляется организацией по отлову в течение одного рабочего дня со дня поступления соответствующей информации из приюта для животных.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Предельным количеством содержащихся в приютах животных является 500 животных.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Умерщвление животных в приютах запрещено, за исключением случаев, предусмотренных </w:t>
      </w:r>
      <w:hyperlink w:history="0" r:id="rId31" w:tooltip="Федеральный закон от 27.12.2018 N 498-ФЗ (ред. от 24.07.2023) &quot;Об ответственном обращении с животным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11 статьи 16</w:t>
        </w:r>
      </w:hyperlink>
      <w:r>
        <w:rPr>
          <w:sz w:val="20"/>
        </w:rPr>
        <w:t xml:space="preserve"> Федерального закона N 498-ФЗ и </w:t>
      </w:r>
      <w:hyperlink w:history="0" r:id="rId32" w:tooltip="Областной закон Ленинградской области от 23.12.2019 N 109-оз (ред. от 20.12.2022) &quot;Об обращении с животными без владельцев на территории Ленинградской области&quot; (принят ЗС ЛО 03.12.2019) (с изм. и доп., вступающими в силу с 01.01.2023)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 - </w:t>
      </w:r>
      <w:hyperlink w:history="0" r:id="rId33" w:tooltip="Областной закон Ленинградской области от 23.12.2019 N 109-оз (ред. от 20.12.2022) &quot;Об обращении с животными без владельцев на территории Ленинградской области&quot; (принят ЗС ЛО 03.12.2019) (с изм. и доп., вступающими в силу с 01.01.2023) {КонсультантПлюс}">
        <w:r>
          <w:rPr>
            <w:sz w:val="20"/>
            <w:color w:val="0000ff"/>
          </w:rPr>
          <w:t xml:space="preserve">3 статьи 12</w:t>
        </w:r>
      </w:hyperlink>
      <w:r>
        <w:rPr>
          <w:sz w:val="20"/>
        </w:rPr>
        <w:t xml:space="preserve"> областного закона N 109-оз.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Обращение с биологическими отходами осуществляется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Владельцы приютов (независимо от формы собственности приюта для животных) и уполномоченные ими лица обеспечивают возможность посещения приютов гражданами, осуществляющими поиск пропавших животных, иными гражданами, изъявившими желание забрать животное без владельца из приюта в целях его последующего содержания, а также добровольцами (волонтерами) в соответствии с правилами, установленными руководителем приюта (далее - Правила), в установленное режимом работы приюта время, за исключением дней, в которые проводится санитарная обработка или дезинфекция помещений. Правила, а также информация о режиме работы приюта подлежат размещению на стендах при входе в приют и на сайте приюта в сети "Интернет".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Порядку...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(Форма)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09"/>
        <w:gridCol w:w="1425"/>
        <w:gridCol w:w="689"/>
        <w:gridCol w:w="631"/>
        <w:gridCol w:w="555"/>
        <w:gridCol w:w="751"/>
        <w:gridCol w:w="465"/>
        <w:gridCol w:w="555"/>
        <w:gridCol w:w="1632"/>
        <w:gridCol w:w="1259"/>
      </w:tblGrid>
      <w:tr>
        <w:tc>
          <w:tcPr>
            <w:gridSpan w:val="10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472" w:name="P472"/>
          <w:bookmarkEnd w:id="472"/>
          <w:p>
            <w:pPr>
              <w:pStyle w:val="0"/>
              <w:jc w:val="center"/>
            </w:pPr>
            <w:r>
              <w:rPr>
                <w:sz w:val="20"/>
              </w:rPr>
              <w:t xml:space="preserve">КАРТОЧКА 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учета животного без владельца</w:t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618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 20__ года</w:t>
            </w:r>
          </w:p>
        </w:tc>
      </w:tr>
      <w:tr>
        <w:tc>
          <w:tcPr>
            <w:gridSpan w:val="8"/>
            <w:tcW w:w="618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муниципального образования)</w:t>
            </w:r>
          </w:p>
        </w:tc>
        <w:tc>
          <w:tcPr>
            <w:gridSpan w:val="2"/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Дата и время поступления животного в приют:</w:t>
            </w:r>
          </w:p>
        </w:tc>
        <w:tc>
          <w:tcPr>
            <w:gridSpan w:val="4"/>
            <w:tcW w:w="39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Категория животного: собака, щенок, кошка, котенок (нужное подчеркнуть)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Пол: кобель, сука, кот, кошка (нужное подчеркнуть)</w:t>
            </w:r>
          </w:p>
        </w:tc>
      </w:tr>
      <w:tr>
        <w:tc>
          <w:tcPr>
            <w:gridSpan w:val="4"/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Примечания (при необходимости)</w:t>
            </w:r>
          </w:p>
        </w:tc>
        <w:tc>
          <w:tcPr>
            <w:gridSpan w:val="6"/>
            <w:tcW w:w="521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Порода</w:t>
            </w:r>
          </w:p>
        </w:tc>
        <w:tc>
          <w:tcPr>
            <w:gridSpan w:val="9"/>
            <w:tcW w:w="796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Окрас</w:t>
            </w:r>
          </w:p>
        </w:tc>
        <w:tc>
          <w:tcPr>
            <w:gridSpan w:val="9"/>
            <w:tcW w:w="7962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Шерсть</w:t>
            </w:r>
          </w:p>
        </w:tc>
        <w:tc>
          <w:tcPr>
            <w:gridSpan w:val="9"/>
            <w:tcW w:w="7962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Уши</w:t>
            </w:r>
          </w:p>
        </w:tc>
        <w:tc>
          <w:tcPr>
            <w:gridSpan w:val="9"/>
            <w:tcW w:w="7962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Хвост</w:t>
            </w:r>
          </w:p>
        </w:tc>
        <w:tc>
          <w:tcPr>
            <w:gridSpan w:val="9"/>
            <w:tcW w:w="7962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Размер</w:t>
            </w:r>
          </w:p>
        </w:tc>
        <w:tc>
          <w:tcPr>
            <w:gridSpan w:val="9"/>
            <w:tcW w:w="7962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Возраст (примерный)</w:t>
            </w:r>
          </w:p>
        </w:tc>
        <w:tc>
          <w:tcPr>
            <w:gridSpan w:val="8"/>
            <w:tcW w:w="653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Особые приметы</w:t>
            </w:r>
          </w:p>
        </w:tc>
        <w:tc>
          <w:tcPr>
            <w:gridSpan w:val="8"/>
            <w:tcW w:w="653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Кличка животного</w:t>
            </w:r>
          </w:p>
        </w:tc>
        <w:tc>
          <w:tcPr>
            <w:gridSpan w:val="8"/>
            <w:tcW w:w="653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Карантинирование (проведение, количество дней)</w:t>
            </w:r>
          </w:p>
        </w:tc>
        <w:tc>
          <w:tcPr>
            <w:gridSpan w:val="3"/>
            <w:tcW w:w="3446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Лечение (указать проведенные мероприятия)</w:t>
            </w:r>
          </w:p>
        </w:tc>
        <w:tc>
          <w:tcPr>
            <w:gridSpan w:val="4"/>
            <w:tcW w:w="39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8"/>
            <w:tcW w:w="618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Вакцинация (название вакцины, против какой болезни)</w:t>
            </w:r>
          </w:p>
        </w:tc>
        <w:tc>
          <w:tcPr>
            <w:gridSpan w:val="2"/>
            <w:tcW w:w="289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W w:w="253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Эвтаназия (причина)</w:t>
            </w:r>
          </w:p>
        </w:tc>
        <w:tc>
          <w:tcPr>
            <w:gridSpan w:val="8"/>
            <w:tcW w:w="653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Дата стерилизации</w:t>
            </w:r>
          </w:p>
        </w:tc>
        <w:tc>
          <w:tcPr>
            <w:gridSpan w:val="8"/>
            <w:tcW w:w="653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 ветеринарного врача, выполнившего операцию стерилизации</w:t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8"/>
            <w:tcW w:w="618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Идентификационная метка (способ и место нанесения)</w:t>
            </w:r>
          </w:p>
        </w:tc>
        <w:tc>
          <w:tcPr>
            <w:gridSpan w:val="2"/>
            <w:tcW w:w="289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регистрационный номер</w:t>
            </w:r>
          </w:p>
        </w:tc>
        <w:tc>
          <w:tcPr>
            <w:gridSpan w:val="2"/>
            <w:tcW w:w="118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gridSpan w:val="4"/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, муниципальное образование</w:t>
            </w:r>
          </w:p>
        </w:tc>
        <w:tc>
          <w:tcPr>
            <w:tcW w:w="1259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Акт отлова животного N ____________________ от "___" ____________ 20__ года</w:t>
            </w:r>
          </w:p>
        </w:tc>
      </w:tr>
      <w:tr>
        <w:tc>
          <w:tcPr>
            <w:gridSpan w:val="4"/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Адрес и описание места отлова:</w:t>
            </w:r>
          </w:p>
        </w:tc>
        <w:tc>
          <w:tcPr>
            <w:gridSpan w:val="6"/>
            <w:tcW w:w="521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0"/>
            <w:tcW w:w="90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440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Реквизиты акта о выбытии животного</w:t>
            </w:r>
          </w:p>
        </w:tc>
        <w:tc>
          <w:tcPr>
            <w:gridSpan w:val="5"/>
            <w:tcW w:w="4662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Адрес и описание места возвращения (размещения):</w:t>
            </w:r>
          </w:p>
        </w:tc>
        <w:tc>
          <w:tcPr>
            <w:gridSpan w:val="3"/>
            <w:tcW w:w="3446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0"/>
            <w:tcW w:w="90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Данные на новых владельцев животного:</w:t>
            </w:r>
          </w:p>
          <w:p>
            <w:pPr>
              <w:pStyle w:val="0"/>
            </w:pPr>
            <w:r>
              <w:rPr>
                <w:sz w:val="20"/>
              </w:rPr>
              <w:t xml:space="preserve">для юридических лиц:</w:t>
            </w:r>
          </w:p>
        </w:tc>
      </w:tr>
      <w:tr>
        <w:tc>
          <w:tcPr>
            <w:gridSpan w:val="3"/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 организации</w:t>
            </w:r>
          </w:p>
        </w:tc>
        <w:tc>
          <w:tcPr>
            <w:gridSpan w:val="7"/>
            <w:tcW w:w="584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440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адрес места нахождения организации:</w:t>
            </w:r>
          </w:p>
        </w:tc>
        <w:tc>
          <w:tcPr>
            <w:gridSpan w:val="5"/>
            <w:tcW w:w="4662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110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телефон</w:t>
            </w:r>
          </w:p>
        </w:tc>
        <w:tc>
          <w:tcPr>
            <w:gridSpan w:val="3"/>
            <w:tcW w:w="274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gridSpan w:val="6"/>
            <w:tcW w:w="521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 руководителя организации</w:t>
            </w:r>
          </w:p>
        </w:tc>
        <w:tc>
          <w:tcPr>
            <w:gridSpan w:val="3"/>
            <w:tcW w:w="34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для физических лиц:</w:t>
            </w:r>
          </w:p>
        </w:tc>
      </w:tr>
      <w:tr>
        <w:tc>
          <w:tcPr>
            <w:gridSpan w:val="3"/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</w:t>
            </w:r>
          </w:p>
        </w:tc>
        <w:tc>
          <w:tcPr>
            <w:gridSpan w:val="7"/>
            <w:tcW w:w="584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3"/>
            <w:tcW w:w="322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адрес места жительства:</w:t>
            </w:r>
          </w:p>
        </w:tc>
        <w:tc>
          <w:tcPr>
            <w:gridSpan w:val="7"/>
            <w:tcW w:w="5848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телефон</w:t>
            </w:r>
          </w:p>
        </w:tc>
        <w:tc>
          <w:tcPr>
            <w:gridSpan w:val="3"/>
            <w:tcW w:w="274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gridSpan w:val="6"/>
            <w:tcW w:w="521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паспортные данные</w:t>
            </w:r>
          </w:p>
        </w:tc>
        <w:tc>
          <w:tcPr>
            <w:gridSpan w:val="8"/>
            <w:tcW w:w="653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3"/>
            <w:tcW w:w="322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Дата выписки животного</w:t>
            </w:r>
          </w:p>
        </w:tc>
        <w:tc>
          <w:tcPr>
            <w:gridSpan w:val="7"/>
            <w:tcW w:w="5848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57"/>
        <w:gridCol w:w="2042"/>
        <w:gridCol w:w="340"/>
        <w:gridCol w:w="3402"/>
      </w:tblGrid>
      <w:t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организации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Порядку...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(Форма)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813"/>
      </w:tblGrid>
      <w:tr>
        <w:tc>
          <w:tcPr>
            <w:tcW w:w="12813" w:type="dxa"/>
            <w:tcBorders>
              <w:top w:val="nil"/>
              <w:left w:val="nil"/>
              <w:bottom w:val="nil"/>
              <w:right w:val="nil"/>
            </w:tcBorders>
          </w:tcPr>
          <w:bookmarkStart w:id="584" w:name="P584"/>
          <w:bookmarkEnd w:id="584"/>
          <w:p>
            <w:pPr>
              <w:pStyle w:val="0"/>
              <w:jc w:val="center"/>
            </w:pPr>
            <w:r>
              <w:rPr>
                <w:sz w:val="20"/>
              </w:rPr>
              <w:t xml:space="preserve">ЖУРНАЛ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движения животных в приюте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"___" ______________ года по "___" ______________ года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0"/>
        <w:gridCol w:w="1247"/>
        <w:gridCol w:w="1264"/>
        <w:gridCol w:w="1228"/>
        <w:gridCol w:w="1020"/>
        <w:gridCol w:w="964"/>
        <w:gridCol w:w="964"/>
        <w:gridCol w:w="1247"/>
        <w:gridCol w:w="1020"/>
        <w:gridCol w:w="1077"/>
        <w:gridCol w:w="1077"/>
        <w:gridCol w:w="1228"/>
      </w:tblGrid>
      <w:tr>
        <w:tc>
          <w:tcPr>
            <w:tcW w:w="4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gridSpan w:val="8"/>
            <w:tcW w:w="8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Поступление животного</w:t>
            </w:r>
          </w:p>
        </w:tc>
        <w:tc>
          <w:tcPr>
            <w:gridSpan w:val="3"/>
            <w:tcW w:w="33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Выбытие животного</w:t>
            </w:r>
          </w:p>
        </w:tc>
      </w:tr>
      <w:tr>
        <w:tc>
          <w:tcPr>
            <w:vMerge w:val="continue"/>
          </w:tcPr>
          <w:p/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поступления животного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Основания для приема животного</w:t>
            </w:r>
          </w:p>
        </w:tc>
        <w:tc>
          <w:tcPr>
            <w:tcW w:w="12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акта об отлове животного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 пол животного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Кличка животного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Окрас животного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Данные о маркировании животного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Возраст животного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выбытия животного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Причина выбытия животного</w:t>
            </w:r>
          </w:p>
        </w:tc>
        <w:tc>
          <w:tcPr>
            <w:tcW w:w="12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акта о выбытии животного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34"/>
          <w:headerReference w:type="first" r:id="rId34"/>
          <w:footerReference w:type="default" r:id="rId35"/>
          <w:footerReference w:type="first" r:id="rId35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Порядку...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(Форма)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04"/>
        <w:gridCol w:w="4064"/>
        <w:gridCol w:w="528"/>
        <w:gridCol w:w="521"/>
        <w:gridCol w:w="2654"/>
      </w:tblGrid>
      <w:tr>
        <w:tc>
          <w:tcPr>
            <w:gridSpan w:val="3"/>
            <w:tcW w:w="589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УТВЕРЖДАЮ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Руководитель организации</w:t>
            </w:r>
          </w:p>
        </w:tc>
      </w:tr>
      <w:tr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317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317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678" w:name="P678"/>
          <w:bookmarkEnd w:id="678"/>
          <w:p>
            <w:pPr>
              <w:pStyle w:val="0"/>
              <w:jc w:val="center"/>
            </w:pPr>
            <w:r>
              <w:rPr>
                <w:sz w:val="20"/>
              </w:rPr>
              <w:t xml:space="preserve">АКТ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выбытии животного без владельца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N _____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"___" ____________ 20__ года</w:t>
            </w:r>
          </w:p>
        </w:tc>
        <w:tc>
          <w:tcPr>
            <w:gridSpan w:val="2"/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 ч. _____ мин.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Произошло выбытие животного из приюта в связи с передачей собственнику/доставкой к прежнему месту обитания/смертью (указать причину)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(регистрационный номер,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порода, окрас, возраст, вес,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индивидуальный номерной знак)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При передаче собственнику, или юридическим лицам, или отдельным гражданам для дальнейшего содержания: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имя, отчество, паспортные данные,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жительства/наименование организации,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места нахождения)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 При доставке к прежнему месту обитания: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(адрес места обитания)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 При эвтаназии:</w:t>
            </w:r>
          </w:p>
        </w:tc>
      </w:tr>
      <w:t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gridSpan w:val="2"/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дозе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(реквизиты документа об утилизации биологических отходов)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2"/>
        <w:gridCol w:w="340"/>
        <w:gridCol w:w="1417"/>
        <w:gridCol w:w="340"/>
        <w:gridCol w:w="2721"/>
      </w:tblGrid>
      <w:tr>
        <w:tblPrEx>
          <w:tblBorders>
            <w:insideH w:val="single" w:sz="4"/>
          </w:tblBorders>
        </w:tblPrEx>
        <w:tc>
          <w:tcPr>
            <w:tcW w:w="425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 сотрудника приюта)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Место</w:t>
            </w:r>
          </w:p>
          <w:p>
            <w:pPr>
              <w:pStyle w:val="0"/>
            </w:pPr>
            <w:r>
              <w:rPr>
                <w:sz w:val="20"/>
              </w:rPr>
              <w:t xml:space="preserve">печати</w:t>
            </w:r>
          </w:p>
        </w:tc>
      </w:tr>
      <w:tr>
        <w:tc>
          <w:tcPr>
            <w:gridSpan w:val="3"/>
            <w:tcW w:w="600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3"/>
            <w:tcW w:w="600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собственника/представителя уполномоченного органа/ветеринарного специалиста)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23.04.2021 N 231</w:t>
            <w:br/>
            <w:t>(ред. от 26.08.2022)</w:t>
            <w:br/>
            <w:t>"Об утверждении Порядка осуще...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23.04.2021 N 231</w:t>
            <w:br/>
            <w:t>(ред. от 26.08.2022)</w:t>
            <w:br/>
            <w:t>"Об утверждении Порядка осуще...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AF4A58B2C7278F62227D1FF80D625206FD8BF913E69028AD5FC7ED066CF2738E23CBB08061DF2A0BC666EA5515B0FE92EEDF162A7E71EF8z0OFH" TargetMode = "External"/>
	<Relationship Id="rId8" Type="http://schemas.openxmlformats.org/officeDocument/2006/relationships/hyperlink" Target="consultantplus://offline/ref=CAF4A58B2C7278F62227CEEE95D6252069DBBD9E316C028AD5FC7ED066CF2738E23CBB08061DF2A4BE666EA5515B0FE92EEDF162A7E71EF8z0OFH" TargetMode = "External"/>
	<Relationship Id="rId9" Type="http://schemas.openxmlformats.org/officeDocument/2006/relationships/hyperlink" Target="consultantplus://offline/ref=CAF4A58B2C7278F62227D1FF80D625206FD8BD9E3D6D028AD5FC7ED066CF2738E23CBB08061DF2A0BF666EA5515B0FE92EEDF162A7E71EF8z0OFH" TargetMode = "External"/>
	<Relationship Id="rId10" Type="http://schemas.openxmlformats.org/officeDocument/2006/relationships/hyperlink" Target="consultantplus://offline/ref=CAF4A58B2C7278F62227D1FF80D625206FDFBB973164028AD5FC7ED066CF2738F03CE3040715ECA2B67338F417z0ODH" TargetMode = "External"/>
	<Relationship Id="rId11" Type="http://schemas.openxmlformats.org/officeDocument/2006/relationships/hyperlink" Target="consultantplus://offline/ref=CAF4A58B2C7278F62227D1FF80D625206FDCB99E316C028AD5FC7ED066CF2738E23CBB08061DF2A0BB666EA5515B0FE92EEDF162A7E71EF8z0OFH" TargetMode = "External"/>
	<Relationship Id="rId12" Type="http://schemas.openxmlformats.org/officeDocument/2006/relationships/hyperlink" Target="consultantplus://offline/ref=CAF4A58B2C7278F62227D1FF80D625206FDCB99E316F028AD5FC7ED066CF2738E23CBB08061DF2A0BE666EA5515B0FE92EEDF162A7E71EF8z0OFH" TargetMode = "External"/>
	<Relationship Id="rId13" Type="http://schemas.openxmlformats.org/officeDocument/2006/relationships/hyperlink" Target="consultantplus://offline/ref=CAF4A58B2C7278F62227CEEE95D6252069DBBD9E316C028AD5FC7ED066CF2738F03CE3040715ECA2B67338F417z0ODH" TargetMode = "External"/>
	<Relationship Id="rId14" Type="http://schemas.openxmlformats.org/officeDocument/2006/relationships/hyperlink" Target="consultantplus://offline/ref=CAF4A58B2C7278F62227D1FF80D625206FD8BD9E3D6D028AD5FC7ED066CF2738F03CE3040715ECA2B67338F417z0ODH" TargetMode = "External"/>
	<Relationship Id="rId15" Type="http://schemas.openxmlformats.org/officeDocument/2006/relationships/hyperlink" Target="consultantplus://offline/ref=CAF4A58B2C7278F62227D1FF80D625206FD8BD9E3D6D028AD5FC7ED066CF2738E23CBB08061DF2A1B6666EA5515B0FE92EEDF162A7E71EF8z0OFH" TargetMode = "External"/>
	<Relationship Id="rId16" Type="http://schemas.openxmlformats.org/officeDocument/2006/relationships/hyperlink" Target="consultantplus://offline/ref=CAF4A58B2C7278F62227D1FF80D625206FD8BD9E3D6D028AD5FC7ED066CF2738E23CBB08061DF2A7BF666EA5515B0FE92EEDF162A7E71EF8z0OFH" TargetMode = "External"/>
	<Relationship Id="rId17" Type="http://schemas.openxmlformats.org/officeDocument/2006/relationships/hyperlink" Target="consultantplus://offline/ref=CAF4A58B2C7278F62227D1FF80D625206FD8BD9E3D6D028AD5FC7ED066CF2738E23CBB08061DF2A7B7666EA5515B0FE92EEDF162A7E71EF8z0OFH" TargetMode = "External"/>
	<Relationship Id="rId18" Type="http://schemas.openxmlformats.org/officeDocument/2006/relationships/hyperlink" Target="consultantplus://offline/ref=CAF4A58B2C7278F62227D1FF80D625206FD8BF913E69028AD5FC7ED066CF2738E23CBB08061DF2A0BC666EA5515B0FE92EEDF162A7E71EF8z0OFH" TargetMode = "External"/>
	<Relationship Id="rId19" Type="http://schemas.openxmlformats.org/officeDocument/2006/relationships/hyperlink" Target="consultantplus://offline/ref=CAF4A58B2C7278F62227CEEE95D6252069DBBD9E316C028AD5FC7ED066CF2738F03CE3040715ECA2B67338F417z0ODH" TargetMode = "External"/>
	<Relationship Id="rId20" Type="http://schemas.openxmlformats.org/officeDocument/2006/relationships/hyperlink" Target="consultantplus://offline/ref=CAF4A58B2C7278F62227D1FF80D625206FD8BD9E3D6D028AD5FC7ED066CF2738F03CE3040715ECA2B67338F417z0ODH" TargetMode = "External"/>
	<Relationship Id="rId21" Type="http://schemas.openxmlformats.org/officeDocument/2006/relationships/hyperlink" Target="consultantplus://offline/ref=CAF4A58B2C7278F62227D1FF80D625206FD8BD9E3D6D028AD5FC7ED066CF2738E23CBB08061DF3A2BE666EA5515B0FE92EEDF162A7E71EF8z0OFH" TargetMode = "External"/>
	<Relationship Id="rId22" Type="http://schemas.openxmlformats.org/officeDocument/2006/relationships/hyperlink" Target="consultantplus://offline/ref=CAF4A58B2C7278F62227CEEE95D6252069DBBD9E316C028AD5FC7ED066CF2738E23CBB08061DF2A4B6666EA5515B0FE92EEDF162A7E71EF8z0OFH" TargetMode = "External"/>
	<Relationship Id="rId23" Type="http://schemas.openxmlformats.org/officeDocument/2006/relationships/hyperlink" Target="consultantplus://offline/ref=CAF4A58B2C7278F62227CEEE95D6252069DBBD9E316C028AD5FC7ED066CF2738E23CBB08061DF3A0BE666EA5515B0FE92EEDF162A7E71EF8z0OFH" TargetMode = "External"/>
	<Relationship Id="rId24" Type="http://schemas.openxmlformats.org/officeDocument/2006/relationships/hyperlink" Target="consultantplus://offline/ref=CAF4A58B2C7278F62227D1FF80D625206FD8BD9E3D6D028AD5FC7ED066CF2738E23CBB08061DF2A5B9666EA5515B0FE92EEDF162A7E71EF8z0OFH" TargetMode = "External"/>
	<Relationship Id="rId25" Type="http://schemas.openxmlformats.org/officeDocument/2006/relationships/hyperlink" Target="consultantplus://offline/ref=CAF4A58B2C7278F62227D1FF80D625206FD8BD9E3D6D028AD5FC7ED066CF2738E23CBB08061DF3A0BE666EA5515B0FE92EEDF162A7E71EF8z0OFH" TargetMode = "External"/>
	<Relationship Id="rId26" Type="http://schemas.openxmlformats.org/officeDocument/2006/relationships/hyperlink" Target="consultantplus://offline/ref=CAF4A58B2C7278F62227CEEE95D6252069DBBD9E316C028AD5FC7ED066CF2738E23CBB08061DF3A6BB666EA5515B0FE92EEDF162A7E71EF8z0OFH" TargetMode = "External"/>
	<Relationship Id="rId27" Type="http://schemas.openxmlformats.org/officeDocument/2006/relationships/hyperlink" Target="consultantplus://offline/ref=CAF4A58B2C7278F62227CEEE95D6252069DBBD9E316C028AD5FC7ED066CF2738E23CBB08061DF3A1B9666EA5515B0FE92EEDF162A7E71EF8z0OFH" TargetMode = "External"/>
	<Relationship Id="rId28" Type="http://schemas.openxmlformats.org/officeDocument/2006/relationships/hyperlink" Target="consultantplus://offline/ref=CAF4A58B2C7278F62227CEEE95D6252069DBBD9E316C028AD5FC7ED066CF2738E23CBB08061DF3A1B6666EA5515B0FE92EEDF162A7E71EF8z0OFH" TargetMode = "External"/>
	<Relationship Id="rId29" Type="http://schemas.openxmlformats.org/officeDocument/2006/relationships/hyperlink" Target="consultantplus://offline/ref=CAF4A58B2C7278F62227D1FF80D625206FD8BF913E69028AD5FC7ED066CF2738E23CBB08061DF2A0BC666EA5515B0FE92EEDF162A7E71EF8z0OFH" TargetMode = "External"/>
	<Relationship Id="rId30" Type="http://schemas.openxmlformats.org/officeDocument/2006/relationships/hyperlink" Target="consultantplus://offline/ref=CAF4A58B2C7278F62227CEEE95D6252069DBBD9E316C028AD5FC7ED066CF2738E23CBB08061DF3A0B9666EA5515B0FE92EEDF162A7E71EF8z0OFH" TargetMode = "External"/>
	<Relationship Id="rId31" Type="http://schemas.openxmlformats.org/officeDocument/2006/relationships/hyperlink" Target="consultantplus://offline/ref=CAF4A58B2C7278F62227CEEE95D6252069DBBD9E316C028AD5FC7ED066CF2738E23CBB08061DF3A1B7666EA5515B0FE92EEDF162A7E71EF8z0OFH" TargetMode = "External"/>
	<Relationship Id="rId32" Type="http://schemas.openxmlformats.org/officeDocument/2006/relationships/hyperlink" Target="consultantplus://offline/ref=CAF4A58B2C7278F62227D1FF80D625206FD8BD9E3D6D028AD5FC7ED066CF2738E23CBB08061DF3A4B8666EA5515B0FE92EEDF162A7E71EF8z0OFH" TargetMode = "External"/>
	<Relationship Id="rId33" Type="http://schemas.openxmlformats.org/officeDocument/2006/relationships/hyperlink" Target="consultantplus://offline/ref=CAF4A58B2C7278F62227D1FF80D625206FD8BD9E3D6D028AD5FC7ED066CF2738E23CBB08061DF3A4B6666EA5515B0FE92EEDF162A7E71EF8z0OFH" TargetMode = "External"/>
	<Relationship Id="rId34" Type="http://schemas.openxmlformats.org/officeDocument/2006/relationships/header" Target="header2.xml"/>
	<Relationship Id="rId35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23.04.2021 N 231
(ред. от 26.08.2022)
"Об утверждении Порядка осуществления деятельности по обращению с животными без владельцев на территории Ленинградской области и Порядка организации деятельности приютов для животных и норм содержания животных в них на территории Ленинградской области"</dc:title>
  <dcterms:created xsi:type="dcterms:W3CDTF">2023-08-18T07:14:50Z</dcterms:created>
</cp:coreProperties>
</file>