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4E0ABF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A37A2E">
        <w:rPr>
          <w:rFonts w:ascii="Times New Roman" w:hAnsi="Times New Roman" w:cs="Times New Roman"/>
          <w:sz w:val="20"/>
        </w:rPr>
        <w:t>муниципальных программ</w:t>
      </w:r>
    </w:p>
    <w:p w:rsidR="00A37A2E" w:rsidRPr="00DD4D68" w:rsidRDefault="00A37A2E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сфере культуры и дополнительного образования в области искусств</w:t>
      </w:r>
    </w:p>
    <w:p w:rsidR="007471FE" w:rsidRPr="00DD4D68" w:rsidRDefault="007471FE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6"/>
        <w:gridCol w:w="1216"/>
        <w:gridCol w:w="2098"/>
        <w:gridCol w:w="907"/>
        <w:gridCol w:w="1077"/>
        <w:gridCol w:w="1492"/>
      </w:tblGrid>
      <w:tr w:rsidR="004E0ABF" w:rsidRPr="00DD4D68" w:rsidTr="002C03A8">
        <w:tc>
          <w:tcPr>
            <w:tcW w:w="488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2208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  <w:bookmarkStart w:id="1" w:name="_GoBack"/>
            <w:bookmarkEnd w:id="1"/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D646D8" w:rsidRPr="00041B48" w:rsidRDefault="004D4CF0" w:rsidP="002C03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1. Муниципальная программа «</w:t>
            </w:r>
            <w:r w:rsidR="002C03A8" w:rsidRPr="00041B48">
              <w:rPr>
                <w:rFonts w:ascii="Times New Roman" w:hAnsi="Times New Roman" w:cs="Times New Roman"/>
                <w:b/>
                <w:sz w:val="20"/>
              </w:rPr>
              <w:t>Современное образование</w:t>
            </w: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</w:t>
            </w:r>
          </w:p>
          <w:p w:rsidR="004E0ABF" w:rsidRPr="00041B48" w:rsidRDefault="004D4CF0" w:rsidP="00D646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Ленинградской области»</w:t>
            </w:r>
          </w:p>
        </w:tc>
      </w:tr>
      <w:tr w:rsidR="002C03A8" w:rsidRPr="00DD4D68" w:rsidTr="002C03A8">
        <w:tc>
          <w:tcPr>
            <w:tcW w:w="488" w:type="dxa"/>
          </w:tcPr>
          <w:p w:rsidR="002C03A8" w:rsidRPr="00DD4D68" w:rsidRDefault="002C03A8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021B0A" w:rsidRPr="00041B48" w:rsidRDefault="002C03A8" w:rsidP="0002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1.1. Подпрограмма «Развитие дополнительного образования детей в сфере </w:t>
            </w:r>
            <w:r w:rsidR="00021B0A" w:rsidRPr="00041B48">
              <w:rPr>
                <w:rFonts w:ascii="Times New Roman" w:hAnsi="Times New Roman" w:cs="Times New Roman"/>
                <w:b/>
                <w:sz w:val="20"/>
              </w:rPr>
              <w:t>искусств</w:t>
            </w:r>
          </w:p>
          <w:p w:rsidR="002C03A8" w:rsidRPr="00041B48" w:rsidRDefault="002C03A8" w:rsidP="0002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 Ленинградской области»</w:t>
            </w:r>
          </w:p>
        </w:tc>
      </w:tr>
      <w:tr w:rsidR="007471FE" w:rsidRPr="00DD4D68" w:rsidTr="00C13AB5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детей, обучающихся по предпрофессиональным программам «Струнные инструменты», «Духовые и ударные инструменты», «Народные инструменты» за счет бюджетных средств, от общего количества детей, обучающихся по предпрофессиональным программам в области музыкального искусства за счет бюджетных средств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7" w:type="dxa"/>
            <w:vAlign w:val="center"/>
          </w:tcPr>
          <w:p w:rsidR="007471FE" w:rsidRPr="00DD4D68" w:rsidRDefault="002A4975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92" w:type="dxa"/>
            <w:vAlign w:val="center"/>
          </w:tcPr>
          <w:p w:rsidR="007471FE" w:rsidRPr="00DD4D68" w:rsidRDefault="00DF7A68" w:rsidP="00DF7A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адаптированных образовательных программ, по которым возможно обучение инвалидов и лиц с ОВЗ, в общей </w:t>
            </w: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реализуемых в ДШИ образовательных программ (за исключением </w:t>
            </w: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образовательных программ в области хореографического и циркового искусства)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Сохранность контингента обучающихся по дополнительным общеобразовательным программам в области искусств (Количество учащихся, освоивших дополнительные общеобразовательные программы в области искусств в полном объеме – с первого по выпускной класс</w:t>
            </w:r>
            <w:proofErr w:type="gramEnd"/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vAlign w:val="center"/>
          </w:tcPr>
          <w:p w:rsidR="007471FE" w:rsidRPr="00DD4D68" w:rsidRDefault="00FC5DFC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преподавателей ДШИ с профильным высшим или средним профессиональным образованием и (или) прошедших профессиональную переподготовку в области того или иного вида искусств согласно преподаваемым </w:t>
            </w: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учебным предметам по реализуемым ДШИ предпрофессиональным программам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преподавателей, прошедших </w:t>
            </w: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gramEnd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дополнительным профессиональным программам соответствующего профиля (программам повышения квалификации или переподготовки, в т. ч. направленным на работу с инвалидами и лицами с ОВЗ)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Соотношение заработной платы преподавателей ДШИ к среднемесячному доходу от трудовой деятельности в регионе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420284">
        <w:trPr>
          <w:trHeight w:val="686"/>
        </w:trPr>
        <w:tc>
          <w:tcPr>
            <w:tcW w:w="9064" w:type="dxa"/>
            <w:gridSpan w:val="7"/>
          </w:tcPr>
          <w:p w:rsidR="007471FE" w:rsidRPr="009C30D9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0D9">
              <w:rPr>
                <w:rFonts w:ascii="Times New Roman" w:hAnsi="Times New Roman" w:cs="Times New Roman"/>
                <w:b/>
                <w:sz w:val="20"/>
              </w:rPr>
              <w:t>2. Муниципальная программа муниципального образования «Город Выборг» Выборгского района Ленинградской области «Развитие культуры в городе Выборге»</w:t>
            </w: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участников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Число посещений мероприятий на платной основе по отношению к </w:t>
            </w: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мероприятий на бесплатной основе, в том числе удаленно через сеть Интернет 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общедоступных библиотек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 пользователей библиотеки, в том числе  на стационаре и вне стационара, через сеть Интернет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созданных экспозиций и выставок  музея, в том числе организация выездных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Число посещений музея (в том числе вне стационара)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C71719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удовлетворенности граждан качеством предоставления муниципальных услуг в сфере культуры (ежегодно)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77" w:type="dxa"/>
            <w:vAlign w:val="center"/>
          </w:tcPr>
          <w:p w:rsidR="00BD7FB2" w:rsidRPr="00DD4D68" w:rsidRDefault="00C71719" w:rsidP="00C7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DC0CC5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BD7FB2" w:rsidRDefault="00BD7FB2" w:rsidP="00BD7FB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Соотношение средней </w:t>
            </w: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заработной </w:t>
            </w:r>
            <w:proofErr w:type="gramStart"/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платы работников учреждений культуры города Выборга</w:t>
            </w:r>
            <w:proofErr w:type="gramEnd"/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средней заработной плате по Ленинградской области</w:t>
            </w:r>
          </w:p>
        </w:tc>
        <w:tc>
          <w:tcPr>
            <w:tcW w:w="1216" w:type="dxa"/>
            <w:vAlign w:val="center"/>
          </w:tcPr>
          <w:p w:rsidR="00BD7FB2" w:rsidRPr="00BD7FB2" w:rsidRDefault="00BD7FB2" w:rsidP="00BD7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098" w:type="dxa"/>
            <w:vAlign w:val="center"/>
          </w:tcPr>
          <w:p w:rsidR="00BD7FB2" w:rsidRPr="00BD7FB2" w:rsidRDefault="00C71719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BD7FB2" w:rsidRPr="00BD7FB2" w:rsidRDefault="00BD7FB2" w:rsidP="00BD7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7F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BD7FB2" w:rsidRPr="00DD4D68" w:rsidRDefault="00C71719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72111F">
        <w:tc>
          <w:tcPr>
            <w:tcW w:w="9064" w:type="dxa"/>
            <w:gridSpan w:val="7"/>
          </w:tcPr>
          <w:p w:rsidR="00BD7FB2" w:rsidRPr="00B362F9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F9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3. Муниципальная программа муниципального образования «Выборгский район» Ленинградской области «Развитие культуры в Выборгском районе» </w:t>
            </w:r>
            <w:r w:rsidRPr="00B362F9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B362F9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B362F9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Число участников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Количество клубных формирований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Число посещений мероприятий на платной основе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0,35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Число посещений мероприятий на бесплатной основе, в том числе удаленно через сеть Интернет 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Число посещений общедоступных библиотек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Число пользователей библиотеки, в том числе  на стационаре и вне стационара, через сеть Интернет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Количество  выездов мобильной библиотеки по отношению к предыдущему году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муниципальных услуг в сфере культуры (ежегодно)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FB2" w:rsidRPr="00DD4D68" w:rsidTr="004E7F33">
        <w:tc>
          <w:tcPr>
            <w:tcW w:w="488" w:type="dxa"/>
          </w:tcPr>
          <w:p w:rsidR="00BD7FB2" w:rsidRPr="00DD4D68" w:rsidRDefault="00BD7FB2" w:rsidP="00BD7FB2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Соотношение средней заработной платы работников учреждений культуры Выборгского района к средней заработной плате по Ленинградской области</w:t>
            </w:r>
          </w:p>
        </w:tc>
        <w:tc>
          <w:tcPr>
            <w:tcW w:w="1216" w:type="dxa"/>
            <w:vAlign w:val="center"/>
          </w:tcPr>
          <w:p w:rsidR="00BD7FB2" w:rsidRPr="0018479C" w:rsidRDefault="00BD7FB2" w:rsidP="00BD7F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098" w:type="dxa"/>
            <w:vAlign w:val="center"/>
          </w:tcPr>
          <w:p w:rsidR="00BD7FB2" w:rsidRPr="0018479C" w:rsidRDefault="004E7F33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BD7FB2" w:rsidRPr="0018479C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9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BD7FB2" w:rsidRPr="00DD4D68" w:rsidRDefault="004E7F33" w:rsidP="004E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BD7FB2" w:rsidRPr="00DD4D68" w:rsidRDefault="00BD7FB2" w:rsidP="00BD7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74157"/>
    <w:rsid w:val="000B289D"/>
    <w:rsid w:val="0018479C"/>
    <w:rsid w:val="00185900"/>
    <w:rsid w:val="002208B3"/>
    <w:rsid w:val="00253CA7"/>
    <w:rsid w:val="0027179F"/>
    <w:rsid w:val="002A4975"/>
    <w:rsid w:val="002C03A8"/>
    <w:rsid w:val="002D0295"/>
    <w:rsid w:val="002E6515"/>
    <w:rsid w:val="003127F3"/>
    <w:rsid w:val="00356C3A"/>
    <w:rsid w:val="004134A2"/>
    <w:rsid w:val="00420284"/>
    <w:rsid w:val="004D4CF0"/>
    <w:rsid w:val="004E0ABF"/>
    <w:rsid w:val="004E7F33"/>
    <w:rsid w:val="005529C7"/>
    <w:rsid w:val="00580ECE"/>
    <w:rsid w:val="005E1EAA"/>
    <w:rsid w:val="005F2DB0"/>
    <w:rsid w:val="0067664D"/>
    <w:rsid w:val="007471FE"/>
    <w:rsid w:val="007F00FC"/>
    <w:rsid w:val="007F2523"/>
    <w:rsid w:val="009C30D9"/>
    <w:rsid w:val="00A37A2E"/>
    <w:rsid w:val="00B23FE9"/>
    <w:rsid w:val="00B362F9"/>
    <w:rsid w:val="00BA4DE0"/>
    <w:rsid w:val="00BD7FB2"/>
    <w:rsid w:val="00BF0D8B"/>
    <w:rsid w:val="00C13AB5"/>
    <w:rsid w:val="00C71719"/>
    <w:rsid w:val="00D0467E"/>
    <w:rsid w:val="00D646D8"/>
    <w:rsid w:val="00DD4D68"/>
    <w:rsid w:val="00DF7A68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50</cp:revision>
  <dcterms:created xsi:type="dcterms:W3CDTF">2022-01-17T12:24:00Z</dcterms:created>
  <dcterms:modified xsi:type="dcterms:W3CDTF">2022-01-24T12:10:00Z</dcterms:modified>
</cp:coreProperties>
</file>